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1EBC" w14:textId="0AABA789" w:rsidR="003B15AA" w:rsidRDefault="007B7751">
      <w:r>
        <w:t>Pytania z dnia 04.01.2022:</w:t>
      </w:r>
    </w:p>
    <w:p w14:paraId="7646FA2C" w14:textId="3573E856" w:rsidR="007B7751" w:rsidRPr="007B7751" w:rsidRDefault="007B7751" w:rsidP="007B7751">
      <w:pPr>
        <w:pStyle w:val="Akapitzlist"/>
        <w:numPr>
          <w:ilvl w:val="0"/>
          <w:numId w:val="1"/>
        </w:numPr>
        <w:rPr>
          <w:b/>
          <w:bCs/>
        </w:rPr>
      </w:pPr>
      <w:r>
        <w:t>Czy opisany warunek udziału w postępowaniu dotycząc</w:t>
      </w:r>
      <w:r>
        <w:t>y</w:t>
      </w:r>
      <w:r>
        <w:t xml:space="preserve"> pracowników ochrony jak również osoby, do zapewnienia nadzoru nad wykonaniem umowy: „- aktualne upoważnienie, o którym mowa w art. 21 ust 4 pkt 1, w związku z art. 16 ustawy z dnia 5 sierpnia 2010r. o ochronie informacji niejawnych (</w:t>
      </w:r>
      <w:proofErr w:type="spellStart"/>
      <w:r>
        <w:t>t.j</w:t>
      </w:r>
      <w:proofErr w:type="spellEnd"/>
      <w:r>
        <w:t>. Dz. U. z 2019r., poz. 742)” oznacza, iż pracownicy ochrony jak również osoby, do zapewnienia nadzoru nad wykonaniem umowy będą mieli dostęp do informacji niejawnej Zamawiającego?</w:t>
      </w:r>
      <w:r>
        <w:t xml:space="preserve"> </w:t>
      </w:r>
      <w:r>
        <w:t>Czy Zamawiający może przeszkolić i upoważnić do dostępu do informacji niejawnej pracowników ochrony wykonawcy?</w:t>
      </w:r>
      <w:r>
        <w:t xml:space="preserve"> </w:t>
      </w:r>
      <w:r w:rsidRPr="007B7751">
        <w:rPr>
          <w:b/>
          <w:bCs/>
        </w:rPr>
        <w:t>To jest zapis ogólny, nie przewidujemy w tym momencie dostępu pracowników wykonawcy do informacji niejawnej zamawiającego – jeśli taki się pojawi – odpowiedni pracownicy zostaną przeszkoleni.</w:t>
      </w:r>
    </w:p>
    <w:p w14:paraId="430E848C" w14:textId="39A51433" w:rsidR="007B7751" w:rsidRPr="001D7D0D" w:rsidRDefault="001D7D0D" w:rsidP="007B7751">
      <w:pPr>
        <w:pStyle w:val="Akapitzlist"/>
        <w:numPr>
          <w:ilvl w:val="0"/>
          <w:numId w:val="1"/>
        </w:numPr>
      </w:pPr>
      <w:r>
        <w:t>Czy pracownicy realizujący bezpośrednia ochronę fizyczna na obiekcie Zleceniodawcy musz</w:t>
      </w:r>
      <w:r w:rsidR="00935948">
        <w:t>ą</w:t>
      </w:r>
      <w:r>
        <w:t xml:space="preserve"> posiadać wpis na listę kwalifikowanych pracowników ochrony fizycznej?</w:t>
      </w:r>
      <w:r>
        <w:t xml:space="preserve"> </w:t>
      </w:r>
      <w:r w:rsidRPr="001D7D0D">
        <w:rPr>
          <w:b/>
          <w:bCs/>
        </w:rPr>
        <w:t>Tak, intencją zamawiającego było posiadanie przez kluczowych pracowników ochrony wpisu na listę kwalifikowanych pracowników ochrony fizycznej</w:t>
      </w:r>
    </w:p>
    <w:p w14:paraId="3329A978" w14:textId="0130F650" w:rsidR="001D7D0D" w:rsidRPr="001D7D0D" w:rsidRDefault="001D7D0D" w:rsidP="007B7751">
      <w:pPr>
        <w:pStyle w:val="Akapitzlist"/>
        <w:numPr>
          <w:ilvl w:val="0"/>
          <w:numId w:val="1"/>
        </w:numPr>
      </w:pPr>
      <w:r>
        <w:t>Czy zamawiający dopuszcza do realizacji bezpośredniej ochrony fizycznej obiektu osoby posiadające orzeczenie o niepełnosprawności?</w:t>
      </w:r>
      <w:r>
        <w:t xml:space="preserve"> </w:t>
      </w:r>
      <w:r w:rsidRPr="001D7D0D">
        <w:rPr>
          <w:b/>
          <w:bCs/>
        </w:rPr>
        <w:t>TAK</w:t>
      </w:r>
      <w:r w:rsidR="00817048">
        <w:rPr>
          <w:b/>
          <w:bCs/>
        </w:rPr>
        <w:t xml:space="preserve">, ale </w:t>
      </w:r>
      <w:r w:rsidR="00935948">
        <w:rPr>
          <w:b/>
          <w:bCs/>
        </w:rPr>
        <w:t>wykonawca nie może do wykonania zadania kierować osób o stopniu niepełnosprawności uniemożliwiającym lub utrudniającym wykonanie zamówienia, w szczególności wykluczeni będą pracownicy z dysfunkcją mowy, układu ruchu, słuchu lub zaburzeń psychicznych.</w:t>
      </w:r>
    </w:p>
    <w:p w14:paraId="0169EABA" w14:textId="06CAEBFA" w:rsidR="001D7D0D" w:rsidRPr="001D7D0D" w:rsidRDefault="001D7D0D" w:rsidP="007B7751">
      <w:pPr>
        <w:pStyle w:val="Akapitzlist"/>
        <w:numPr>
          <w:ilvl w:val="0"/>
          <w:numId w:val="1"/>
        </w:numPr>
      </w:pPr>
      <w:r>
        <w:t>Prosimy o doprecyzowanie ilości pracowników ochrony pełniących dozór obiektu? Wskazali Państwo dwa posterunki na terenie obiektu - posterunek główny w budynku biurowym typu „</w:t>
      </w:r>
      <w:proofErr w:type="spellStart"/>
      <w:r>
        <w:t>Domont</w:t>
      </w:r>
      <w:proofErr w:type="spellEnd"/>
      <w:r>
        <w:t>” oraz posterunek pomocniczy przy bramie wjazdowej na teren Instytutu czy z tego należy wnioskować, iż na każdej zmianie ochronę realizować będzie 2 pracowników ochrony?</w:t>
      </w:r>
      <w:r>
        <w:t xml:space="preserve"> </w:t>
      </w:r>
      <w:r w:rsidRPr="001D7D0D">
        <w:rPr>
          <w:b/>
          <w:bCs/>
        </w:rPr>
        <w:t>Posterunek przy bramie wjazdowej jest tylko okolicznościowy i jego uruchomienie wymaga dodatkowych umów, jest używany sporadycznie. Na zmianie przewiduje się jednego pracownika ochrony.</w:t>
      </w:r>
    </w:p>
    <w:p w14:paraId="40096CBA" w14:textId="77777777" w:rsidR="001D7D0D" w:rsidRDefault="001D7D0D" w:rsidP="007B7751">
      <w:pPr>
        <w:pStyle w:val="Akapitzlist"/>
        <w:numPr>
          <w:ilvl w:val="0"/>
          <w:numId w:val="1"/>
        </w:numPr>
      </w:pPr>
      <w:r>
        <w:t>Z uwagi na postawiony warunek „Obraz z kamer jest zdublowany i obserwowany poza portiernią główną (posterunkiem) na Kościerskiej 7 dodatkowo w siedzibie zleceniobiorcy całodobowo” wnosimy o przedstawienie informacji:</w:t>
      </w:r>
    </w:p>
    <w:p w14:paraId="7F711768" w14:textId="562931CA" w:rsidR="001D7D0D" w:rsidRDefault="001D7D0D" w:rsidP="001D7D0D">
      <w:pPr>
        <w:pStyle w:val="Akapitzlist"/>
      </w:pPr>
      <w:r>
        <w:t>1) ile kamer podlega obserwacji online?</w:t>
      </w:r>
      <w:r>
        <w:t xml:space="preserve"> </w:t>
      </w:r>
      <w:r w:rsidR="003478B9">
        <w:t>–</w:t>
      </w:r>
      <w:r>
        <w:t xml:space="preserve"> </w:t>
      </w:r>
      <w:r w:rsidRPr="003478B9">
        <w:rPr>
          <w:b/>
          <w:bCs/>
        </w:rPr>
        <w:t>około</w:t>
      </w:r>
      <w:r w:rsidR="003478B9" w:rsidRPr="003478B9">
        <w:rPr>
          <w:b/>
          <w:bCs/>
        </w:rPr>
        <w:t xml:space="preserve"> 14</w:t>
      </w:r>
      <w:r w:rsidR="003478B9">
        <w:t xml:space="preserve">   </w:t>
      </w:r>
    </w:p>
    <w:p w14:paraId="62DA1FE6" w14:textId="28EE0A02" w:rsidR="001D7D0D" w:rsidRDefault="001D7D0D" w:rsidP="001D7D0D">
      <w:pPr>
        <w:pStyle w:val="Akapitzlist"/>
      </w:pPr>
      <w:r>
        <w:t>2) marka i model rejestratora video do którego podłączone są kamery?</w:t>
      </w:r>
      <w:r w:rsidR="003478B9">
        <w:t xml:space="preserve"> </w:t>
      </w:r>
      <w:r w:rsidR="003478B9" w:rsidRPr="003478B9">
        <w:rPr>
          <w:b/>
          <w:bCs/>
        </w:rPr>
        <w:t>BCS xvr16014ke-3</w:t>
      </w:r>
    </w:p>
    <w:p w14:paraId="31CB9210" w14:textId="22B61B70" w:rsidR="001D7D0D" w:rsidRDefault="001D7D0D" w:rsidP="001D7D0D">
      <w:pPr>
        <w:pStyle w:val="Akapitzlist"/>
      </w:pPr>
      <w:r>
        <w:t>3) parametry łącza internetowego przyłączonego do rejestratora?</w:t>
      </w:r>
      <w:r w:rsidR="003478B9">
        <w:t xml:space="preserve"> – </w:t>
      </w:r>
      <w:r w:rsidR="00817048" w:rsidRPr="00817048">
        <w:rPr>
          <w:b/>
          <w:bCs/>
        </w:rPr>
        <w:t xml:space="preserve">symetryczny miedziany Ethernet 100 </w:t>
      </w:r>
      <w:proofErr w:type="spellStart"/>
      <w:r w:rsidR="00817048" w:rsidRPr="00817048">
        <w:rPr>
          <w:b/>
          <w:bCs/>
        </w:rPr>
        <w:t>mbit</w:t>
      </w:r>
      <w:proofErr w:type="spellEnd"/>
      <w:r w:rsidR="00817048" w:rsidRPr="00817048">
        <w:rPr>
          <w:b/>
          <w:bCs/>
        </w:rPr>
        <w:t>/s</w:t>
      </w:r>
    </w:p>
    <w:sectPr w:rsidR="001D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80A1D"/>
    <w:multiLevelType w:val="hybridMultilevel"/>
    <w:tmpl w:val="C990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51"/>
    <w:rsid w:val="001D7D0D"/>
    <w:rsid w:val="003478B9"/>
    <w:rsid w:val="007B7751"/>
    <w:rsid w:val="00817048"/>
    <w:rsid w:val="00935948"/>
    <w:rsid w:val="009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8C12"/>
  <w15:chartTrackingRefBased/>
  <w15:docId w15:val="{D9A35ACA-EBD2-4997-8043-9DBD9878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2022-01-05T13:55:00Z</dcterms:created>
  <dcterms:modified xsi:type="dcterms:W3CDTF">2022-01-05T15:25:00Z</dcterms:modified>
</cp:coreProperties>
</file>