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DE" w:rsidRDefault="00CE7FDE">
      <w:r w:rsidRPr="00CE7FDE">
        <w:rPr>
          <w:b/>
        </w:rPr>
        <w:t xml:space="preserve">Dostawa </w:t>
      </w:r>
      <w:r w:rsidR="001F1141">
        <w:rPr>
          <w:b/>
        </w:rPr>
        <w:t>2</w:t>
      </w:r>
      <w:r w:rsidRPr="00CE7FDE">
        <w:rPr>
          <w:b/>
        </w:rPr>
        <w:t xml:space="preserve"> szt. </w:t>
      </w:r>
      <w:r w:rsidR="001F1141">
        <w:rPr>
          <w:b/>
        </w:rPr>
        <w:t>prądomierza do pomiaru prędkości</w:t>
      </w:r>
      <w:r w:rsidRPr="00CE7FDE">
        <w:rPr>
          <w:b/>
        </w:rPr>
        <w:t xml:space="preserve"> wody</w:t>
      </w:r>
    </w:p>
    <w:p w:rsidR="001F1141" w:rsidRDefault="001F1141" w:rsidP="001F1141">
      <w:r>
        <w:t>Specyfikacja prądomierza do pomiaru prędkości wody w 3 kierunkach:</w:t>
      </w:r>
    </w:p>
    <w:p w:rsidR="001F1141" w:rsidRDefault="001F1141" w:rsidP="001F1141">
      <w:pPr>
        <w:pStyle w:val="Akapitzlist"/>
        <w:numPr>
          <w:ilvl w:val="0"/>
          <w:numId w:val="2"/>
        </w:numPr>
      </w:pPr>
      <w:r>
        <w:t>akustyczny prądomierz wykorzystujący efekt Dopplera o częstości próbkowania 1-25 Hz</w:t>
      </w:r>
    </w:p>
    <w:p w:rsidR="001F1141" w:rsidRDefault="001F1141" w:rsidP="001F1141">
      <w:pPr>
        <w:pStyle w:val="Akapitzlist"/>
        <w:numPr>
          <w:ilvl w:val="0"/>
          <w:numId w:val="2"/>
        </w:numPr>
      </w:pPr>
      <w:r>
        <w:t>zakres pomiarowych prędkości nie mniejszy niż 0.03 – 4.0 m/s</w:t>
      </w:r>
    </w:p>
    <w:p w:rsidR="001F1141" w:rsidRDefault="001F1141" w:rsidP="001F1141">
      <w:pPr>
        <w:pStyle w:val="Akapitzlist"/>
        <w:numPr>
          <w:ilvl w:val="0"/>
          <w:numId w:val="2"/>
        </w:numPr>
      </w:pPr>
      <w:r>
        <w:t>odległość pomiaru od czujnika – nie więcej niż 0.05 m</w:t>
      </w:r>
    </w:p>
    <w:p w:rsidR="001F1141" w:rsidRDefault="001F1141" w:rsidP="001F1141">
      <w:pPr>
        <w:pStyle w:val="Akapitzlist"/>
        <w:numPr>
          <w:ilvl w:val="0"/>
          <w:numId w:val="2"/>
        </w:numPr>
      </w:pPr>
      <w:r>
        <w:t>możliwość zanurzenia czujnika na głębokość nie mniejszą niż 15 m</w:t>
      </w:r>
    </w:p>
    <w:p w:rsidR="001F1141" w:rsidRDefault="001F1141" w:rsidP="001F1141">
      <w:pPr>
        <w:pStyle w:val="Akapitzlist"/>
        <w:numPr>
          <w:ilvl w:val="0"/>
          <w:numId w:val="2"/>
        </w:numPr>
      </w:pPr>
      <w:r>
        <w:t>zasilanie sieciowe, kabel 40 metrów</w:t>
      </w:r>
    </w:p>
    <w:p w:rsidR="001F1141" w:rsidRDefault="001F1141" w:rsidP="001F1141">
      <w:pPr>
        <w:pStyle w:val="Akapitzlist"/>
        <w:numPr>
          <w:ilvl w:val="0"/>
          <w:numId w:val="2"/>
        </w:numPr>
      </w:pPr>
      <w:r>
        <w:t>mocowany na sztycy o długości co najmniej 30 cm</w:t>
      </w:r>
    </w:p>
    <w:p w:rsidR="001F1141" w:rsidRPr="001F1141" w:rsidRDefault="001F1141" w:rsidP="001F1141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t xml:space="preserve">transmisja danych RS-485 </w:t>
      </w:r>
    </w:p>
    <w:p w:rsidR="00021974" w:rsidRPr="002D2A5F" w:rsidRDefault="00021974" w:rsidP="001F1141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</w:t>
      </w:r>
      <w:r w:rsidR="001F1141">
        <w:rPr>
          <w:color w:val="000000" w:themeColor="text1"/>
        </w:rPr>
        <w:t>lość szt.: 2</w:t>
      </w:r>
    </w:p>
    <w:p w:rsidR="00CE7FDE" w:rsidRDefault="00CE7FDE" w:rsidP="00CE7FDE">
      <w:pPr>
        <w:ind w:left="360"/>
        <w:rPr>
          <w:color w:val="000000" w:themeColor="text1"/>
        </w:rPr>
      </w:pPr>
      <w:r w:rsidRPr="00CE7FDE">
        <w:rPr>
          <w:color w:val="000000" w:themeColor="text1"/>
        </w:rPr>
        <w:t>C</w:t>
      </w:r>
      <w:r w:rsidR="000D1D4A" w:rsidRPr="00CE7FDE">
        <w:rPr>
          <w:color w:val="000000" w:themeColor="text1"/>
        </w:rPr>
        <w:t xml:space="preserve">zujniki muszą posiadać certyfikat </w:t>
      </w:r>
      <w:r w:rsidR="001F1141">
        <w:rPr>
          <w:color w:val="000000" w:themeColor="text1"/>
        </w:rPr>
        <w:t>kalibracji</w:t>
      </w:r>
      <w:bookmarkStart w:id="0" w:name="_GoBack"/>
      <w:bookmarkEnd w:id="0"/>
    </w:p>
    <w:p w:rsidR="000D1D4A" w:rsidRPr="00CE7FDE" w:rsidRDefault="00CE7FDE" w:rsidP="00CE7FDE">
      <w:pPr>
        <w:ind w:left="360"/>
        <w:rPr>
          <w:color w:val="000000" w:themeColor="text1"/>
        </w:rPr>
      </w:pPr>
      <w:r w:rsidRPr="00CE7FDE">
        <w:rPr>
          <w:color w:val="000000" w:themeColor="text1"/>
        </w:rPr>
        <w:t>O</w:t>
      </w:r>
      <w:r w:rsidR="000D1D4A" w:rsidRPr="00CE7FDE">
        <w:rPr>
          <w:color w:val="000000" w:themeColor="text1"/>
        </w:rPr>
        <w:t>kres gwarancji</w:t>
      </w:r>
      <w:r w:rsidRPr="00CE7FDE">
        <w:rPr>
          <w:color w:val="000000" w:themeColor="text1"/>
        </w:rPr>
        <w:t>:</w:t>
      </w:r>
      <w:r w:rsidR="000D1D4A" w:rsidRPr="00CE7FDE">
        <w:rPr>
          <w:color w:val="000000" w:themeColor="text1"/>
        </w:rPr>
        <w:t xml:space="preserve"> minimum 24 miesiące</w:t>
      </w:r>
    </w:p>
    <w:sectPr w:rsidR="000D1D4A" w:rsidRPr="00CE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BD" w:rsidRDefault="005A59BD" w:rsidP="000D1D4A">
      <w:pPr>
        <w:spacing w:after="0" w:line="240" w:lineRule="auto"/>
      </w:pPr>
      <w:r>
        <w:separator/>
      </w:r>
    </w:p>
  </w:endnote>
  <w:endnote w:type="continuationSeparator" w:id="0">
    <w:p w:rsidR="005A59BD" w:rsidRDefault="005A59BD" w:rsidP="000D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BD" w:rsidRDefault="005A59BD" w:rsidP="000D1D4A">
      <w:pPr>
        <w:spacing w:after="0" w:line="240" w:lineRule="auto"/>
      </w:pPr>
      <w:r>
        <w:separator/>
      </w:r>
    </w:p>
  </w:footnote>
  <w:footnote w:type="continuationSeparator" w:id="0">
    <w:p w:rsidR="005A59BD" w:rsidRDefault="005A59BD" w:rsidP="000D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F27EE"/>
    <w:multiLevelType w:val="hybridMultilevel"/>
    <w:tmpl w:val="02AA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8E0"/>
    <w:multiLevelType w:val="hybridMultilevel"/>
    <w:tmpl w:val="0D20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5"/>
    <w:rsid w:val="00021974"/>
    <w:rsid w:val="000D1D4A"/>
    <w:rsid w:val="00147029"/>
    <w:rsid w:val="001E069E"/>
    <w:rsid w:val="001F1141"/>
    <w:rsid w:val="002D2A5F"/>
    <w:rsid w:val="003F691B"/>
    <w:rsid w:val="00445DA4"/>
    <w:rsid w:val="004B0177"/>
    <w:rsid w:val="004D00E5"/>
    <w:rsid w:val="00566363"/>
    <w:rsid w:val="005A59BD"/>
    <w:rsid w:val="0071792E"/>
    <w:rsid w:val="00746BAE"/>
    <w:rsid w:val="00752788"/>
    <w:rsid w:val="00821349"/>
    <w:rsid w:val="00943292"/>
    <w:rsid w:val="009D0178"/>
    <w:rsid w:val="009F72D1"/>
    <w:rsid w:val="00AB590A"/>
    <w:rsid w:val="00C70630"/>
    <w:rsid w:val="00CE7FDE"/>
    <w:rsid w:val="00F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73992-5706-4581-858B-56D306A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D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D4A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2019-11-11T16:52:00Z</dcterms:created>
  <dcterms:modified xsi:type="dcterms:W3CDTF">2019-11-11T16:52:00Z</dcterms:modified>
</cp:coreProperties>
</file>