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FEA90" w14:textId="77777777" w:rsidR="00CE74A1" w:rsidRDefault="00CE74A1" w:rsidP="00CE74A1">
      <w:pPr>
        <w:spacing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Umowa powierzenia przetwarzania danych osobowych</w:t>
      </w:r>
    </w:p>
    <w:p w14:paraId="77567EE9" w14:textId="6828D0A5" w:rsidR="00EA6583" w:rsidRPr="00564367" w:rsidRDefault="00EA6583" w:rsidP="00CE74A1">
      <w:pPr>
        <w:spacing w:line="320" w:lineRule="exact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do Umowy </w:t>
      </w:r>
      <w:r w:rsidR="009627BA">
        <w:rPr>
          <w:rFonts w:ascii="Book Antiqua" w:hAnsi="Book Antiqua"/>
          <w:b/>
        </w:rPr>
        <w:t xml:space="preserve">nr </w:t>
      </w:r>
      <w:r w:rsidR="009627BA" w:rsidRPr="009627BA">
        <w:rPr>
          <w:rFonts w:ascii="Book Antiqua" w:hAnsi="Book Antiqua"/>
          <w:b/>
          <w:highlight w:val="yellow"/>
        </w:rPr>
        <w:t>……………………</w:t>
      </w:r>
      <w:r w:rsidR="009627BA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z dnia </w:t>
      </w:r>
      <w:r w:rsidR="009627BA" w:rsidRPr="009627BA">
        <w:rPr>
          <w:rFonts w:ascii="Book Antiqua" w:hAnsi="Book Antiqua"/>
          <w:b/>
          <w:highlight w:val="yellow"/>
        </w:rPr>
        <w:t>…………………….</w:t>
      </w:r>
      <w:r>
        <w:rPr>
          <w:rFonts w:ascii="Book Antiqua" w:hAnsi="Book Antiqua"/>
          <w:b/>
        </w:rPr>
        <w:t xml:space="preserve"> 2021 roku</w:t>
      </w:r>
    </w:p>
    <w:p w14:paraId="4C4FA05D" w14:textId="746BD720" w:rsidR="00CE74A1" w:rsidRPr="00564367" w:rsidRDefault="00CE74A1" w:rsidP="00CE74A1">
      <w:pPr>
        <w:spacing w:line="320" w:lineRule="exact"/>
        <w:jc w:val="center"/>
        <w:rPr>
          <w:rFonts w:ascii="Book Antiqua" w:hAnsi="Book Antiqua"/>
        </w:rPr>
      </w:pPr>
      <w:r w:rsidRPr="00564367">
        <w:rPr>
          <w:rFonts w:ascii="Book Antiqua" w:hAnsi="Book Antiqua"/>
        </w:rPr>
        <w:t>zawarta w</w:t>
      </w:r>
      <w:r w:rsidR="00EA6583">
        <w:rPr>
          <w:rFonts w:ascii="Book Antiqua" w:hAnsi="Book Antiqua"/>
        </w:rPr>
        <w:t xml:space="preserve"> </w:t>
      </w:r>
      <w:r w:rsidR="00205565">
        <w:rPr>
          <w:rFonts w:ascii="Book Antiqua" w:hAnsi="Book Antiqua"/>
        </w:rPr>
        <w:t xml:space="preserve">Gdańsku </w:t>
      </w:r>
      <w:r w:rsidRPr="00564367">
        <w:rPr>
          <w:rFonts w:ascii="Book Antiqua" w:hAnsi="Book Antiqua"/>
        </w:rPr>
        <w:t xml:space="preserve">w dniu </w:t>
      </w:r>
      <w:r w:rsidR="009627BA" w:rsidRPr="009627BA">
        <w:rPr>
          <w:rFonts w:ascii="Book Antiqua" w:hAnsi="Book Antiqua"/>
          <w:highlight w:val="yellow"/>
        </w:rPr>
        <w:t>……………….</w:t>
      </w:r>
      <w:r w:rsidR="00EA6583">
        <w:rPr>
          <w:rFonts w:ascii="Book Antiqua" w:hAnsi="Book Antiqua"/>
        </w:rPr>
        <w:t xml:space="preserve"> roku</w:t>
      </w:r>
    </w:p>
    <w:p w14:paraId="1D71B51F" w14:textId="0AC31182" w:rsidR="00EA6583" w:rsidRPr="00914B53" w:rsidRDefault="0036154C" w:rsidP="00914B53">
      <w:pPr>
        <w:spacing w:line="300" w:lineRule="exact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pomiędzy:</w:t>
      </w:r>
    </w:p>
    <w:p w14:paraId="29AEF45F" w14:textId="03474343" w:rsidR="00205565" w:rsidRPr="00963196" w:rsidRDefault="00205565" w:rsidP="0020556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Book Antiqua" w:hAnsi="Book Antiqua" w:cs="Verdana,Bold"/>
          <w:b/>
          <w:bCs/>
        </w:rPr>
      </w:pPr>
      <w:r w:rsidRPr="00963196">
        <w:rPr>
          <w:rFonts w:ascii="Book Antiqua" w:hAnsi="Book Antiqua" w:cs="Verdana,Bold"/>
          <w:b/>
          <w:bCs/>
        </w:rPr>
        <w:t xml:space="preserve">Instytutem Budownictwa Wodnego Polskiej Akademii Nauk </w:t>
      </w:r>
      <w:r w:rsidRPr="00963196">
        <w:rPr>
          <w:rFonts w:ascii="Book Antiqua" w:hAnsi="Book Antiqua" w:cs="Verdana,Bold"/>
          <w:bCs/>
        </w:rPr>
        <w:t>z siedzibą w Gdańsku, adres: Gdańsk (80-328), ul. Kościerska 7, posiadającym osobowość prawną na mocy wpisu do rejestru instytutów Polskiej Akademii Nauk pod numerem RIN-IV-5/98, NIP 5840902434, REGON: 000325877, reprezentowanym przez Waldemara Świdzińskiego – Dyrektora IBW PAN, zwanym dalej</w:t>
      </w:r>
      <w:r w:rsidRPr="00963196">
        <w:rPr>
          <w:rFonts w:ascii="Book Antiqua" w:hAnsi="Book Antiqua" w:cs="Verdana,Bold"/>
          <w:b/>
          <w:bCs/>
        </w:rPr>
        <w:t xml:space="preserve"> </w:t>
      </w:r>
      <w:r>
        <w:rPr>
          <w:rFonts w:ascii="Book Antiqua" w:hAnsi="Book Antiqua" w:cs="Verdana,Bold"/>
          <w:b/>
          <w:bCs/>
        </w:rPr>
        <w:t>Administratorem</w:t>
      </w:r>
      <w:r w:rsidRPr="00963196">
        <w:rPr>
          <w:rFonts w:ascii="Book Antiqua" w:hAnsi="Book Antiqua" w:cs="Verdana,Bold"/>
          <w:b/>
          <w:bCs/>
        </w:rPr>
        <w:t xml:space="preserve"> </w:t>
      </w:r>
      <w:r w:rsidRPr="00963196">
        <w:rPr>
          <w:rFonts w:ascii="Book Antiqua" w:hAnsi="Book Antiqua" w:cs="Verdana,Bold"/>
          <w:bCs/>
        </w:rPr>
        <w:t>lub</w:t>
      </w:r>
      <w:r w:rsidRPr="00963196">
        <w:rPr>
          <w:rFonts w:ascii="Book Antiqua" w:hAnsi="Book Antiqua" w:cs="Verdana,Bold"/>
          <w:b/>
          <w:bCs/>
        </w:rPr>
        <w:t xml:space="preserve"> Stroną</w:t>
      </w:r>
    </w:p>
    <w:p w14:paraId="37E1B661" w14:textId="77777777" w:rsidR="00205565" w:rsidRPr="00963196" w:rsidRDefault="00205565" w:rsidP="0020556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Book Antiqua" w:hAnsi="Book Antiqua" w:cs="Verdana,Bold"/>
          <w:b/>
          <w:bCs/>
        </w:rPr>
      </w:pPr>
      <w:r w:rsidRPr="00963196">
        <w:rPr>
          <w:rFonts w:ascii="Book Antiqua" w:hAnsi="Book Antiqua" w:cs="Verdana,Bold"/>
          <w:b/>
          <w:bCs/>
        </w:rPr>
        <w:t>a</w:t>
      </w:r>
    </w:p>
    <w:p w14:paraId="691E8738" w14:textId="77777777" w:rsidR="00205565" w:rsidRPr="00963196" w:rsidRDefault="00205565" w:rsidP="0020556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Book Antiqua" w:hAnsi="Book Antiqua" w:cs="Verdana,Bold"/>
          <w:bCs/>
        </w:rPr>
      </w:pPr>
      <w:r w:rsidRPr="00963196">
        <w:rPr>
          <w:rFonts w:ascii="Book Antiqua" w:hAnsi="Book Antiqua" w:cs="Verdana,Bold"/>
          <w:bCs/>
        </w:rPr>
        <w:t>…………………………………………………………</w:t>
      </w:r>
    </w:p>
    <w:p w14:paraId="53366355" w14:textId="77777777" w:rsidR="00205565" w:rsidRPr="00963196" w:rsidRDefault="00205565" w:rsidP="0020556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Book Antiqua" w:hAnsi="Book Antiqua" w:cs="Verdana,Bold"/>
          <w:bCs/>
        </w:rPr>
      </w:pPr>
      <w:r w:rsidRPr="00963196">
        <w:rPr>
          <w:rFonts w:ascii="Book Antiqua" w:hAnsi="Book Antiqua" w:cs="Verdana,Bold"/>
          <w:bCs/>
        </w:rPr>
        <w:t>NIP: .................................., REGON: ....................................</w:t>
      </w:r>
    </w:p>
    <w:p w14:paraId="688D949C" w14:textId="77777777" w:rsidR="00205565" w:rsidRPr="00963196" w:rsidRDefault="00205565" w:rsidP="0020556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Book Antiqua" w:hAnsi="Book Antiqua" w:cs="Verdana,Bold"/>
          <w:bCs/>
        </w:rPr>
      </w:pPr>
      <w:r w:rsidRPr="00963196">
        <w:rPr>
          <w:rFonts w:ascii="Book Antiqua" w:hAnsi="Book Antiqua" w:cs="Verdana,Bold"/>
          <w:bCs/>
        </w:rPr>
        <w:t>reprezentowanym przez:</w:t>
      </w:r>
    </w:p>
    <w:p w14:paraId="1A8B119F" w14:textId="77777777" w:rsidR="00205565" w:rsidRPr="00963196" w:rsidRDefault="00205565" w:rsidP="0020556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Book Antiqua" w:hAnsi="Book Antiqua" w:cs="Verdana,Bold"/>
          <w:bCs/>
        </w:rPr>
      </w:pPr>
      <w:r w:rsidRPr="00963196">
        <w:rPr>
          <w:rFonts w:ascii="Book Antiqua" w:hAnsi="Book Antiqua" w:cs="Verdana,Bold"/>
          <w:bCs/>
        </w:rPr>
        <w:t>…………………………………………………………</w:t>
      </w:r>
    </w:p>
    <w:p w14:paraId="642FB848" w14:textId="535886F1" w:rsidR="00205565" w:rsidRPr="00963196" w:rsidRDefault="00205565" w:rsidP="0020556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Book Antiqua" w:hAnsi="Book Antiqua" w:cs="Verdana,Bold"/>
          <w:b/>
          <w:bCs/>
        </w:rPr>
      </w:pPr>
      <w:r w:rsidRPr="00963196">
        <w:rPr>
          <w:rFonts w:ascii="Book Antiqua" w:hAnsi="Book Antiqua" w:cs="Verdana,Bold"/>
          <w:bCs/>
        </w:rPr>
        <w:t xml:space="preserve">zwanym dalej </w:t>
      </w:r>
      <w:r>
        <w:rPr>
          <w:rFonts w:ascii="Book Antiqua" w:hAnsi="Book Antiqua" w:cs="Verdana,Bold"/>
          <w:b/>
          <w:bCs/>
        </w:rPr>
        <w:t>Podmiotem przetwarzającym</w:t>
      </w:r>
      <w:r w:rsidRPr="00963196">
        <w:rPr>
          <w:rFonts w:ascii="Book Antiqua" w:hAnsi="Book Antiqua" w:cs="Verdana,Bold"/>
          <w:b/>
          <w:bCs/>
        </w:rPr>
        <w:t xml:space="preserve"> </w:t>
      </w:r>
      <w:r w:rsidRPr="00963196">
        <w:rPr>
          <w:rFonts w:ascii="Book Antiqua" w:hAnsi="Book Antiqua" w:cs="Verdana,Bold"/>
          <w:bCs/>
        </w:rPr>
        <w:t>lub</w:t>
      </w:r>
      <w:r w:rsidRPr="00963196">
        <w:rPr>
          <w:rFonts w:ascii="Book Antiqua" w:hAnsi="Book Antiqua" w:cs="Verdana,Bold"/>
          <w:b/>
          <w:bCs/>
        </w:rPr>
        <w:t xml:space="preserve"> Stroną</w:t>
      </w:r>
    </w:p>
    <w:p w14:paraId="2E3E39E2" w14:textId="77777777" w:rsidR="0036154C" w:rsidRPr="00EA6583" w:rsidRDefault="0036154C" w:rsidP="00EA6583">
      <w:pPr>
        <w:spacing w:after="120" w:line="300" w:lineRule="exact"/>
        <w:jc w:val="both"/>
        <w:rPr>
          <w:rFonts w:ascii="Book Antiqua" w:eastAsia="Times New Roman" w:hAnsi="Book Antiqua"/>
          <w:bCs/>
          <w:iCs/>
          <w:lang w:eastAsia="pl-PL"/>
        </w:rPr>
      </w:pPr>
    </w:p>
    <w:p w14:paraId="243F703D" w14:textId="77777777" w:rsidR="0036154C" w:rsidRPr="00564367" w:rsidRDefault="0036154C" w:rsidP="0036154C">
      <w:pPr>
        <w:tabs>
          <w:tab w:val="left" w:pos="1985"/>
        </w:tabs>
        <w:spacing w:after="240" w:line="300" w:lineRule="exact"/>
        <w:jc w:val="both"/>
        <w:rPr>
          <w:rFonts w:ascii="Book Antiqua" w:eastAsia="Times New Roman" w:hAnsi="Book Antiqua"/>
          <w:bCs/>
          <w:iCs/>
          <w:lang w:eastAsia="pl-PL"/>
        </w:rPr>
      </w:pPr>
      <w:r w:rsidRPr="00564367">
        <w:rPr>
          <w:rFonts w:ascii="Book Antiqua" w:eastAsia="Times New Roman" w:hAnsi="Book Antiqua"/>
          <w:bCs/>
          <w:iCs/>
          <w:lang w:eastAsia="pl-PL"/>
        </w:rPr>
        <w:t xml:space="preserve">zwanymi w dalszej części niniejszej Umowy łącznie </w:t>
      </w:r>
      <w:r w:rsidRPr="00564367">
        <w:rPr>
          <w:rFonts w:ascii="Book Antiqua" w:eastAsia="Times New Roman" w:hAnsi="Book Antiqua"/>
          <w:b/>
          <w:bCs/>
          <w:iCs/>
          <w:lang w:eastAsia="pl-PL"/>
        </w:rPr>
        <w:t>Stronami</w:t>
      </w:r>
      <w:r w:rsidRPr="00564367">
        <w:rPr>
          <w:rFonts w:ascii="Book Antiqua" w:eastAsia="Times New Roman" w:hAnsi="Book Antiqua"/>
          <w:bCs/>
          <w:iCs/>
          <w:lang w:eastAsia="pl-PL"/>
        </w:rPr>
        <w:t>.</w:t>
      </w:r>
    </w:p>
    <w:p w14:paraId="30C1A589" w14:textId="77777777" w:rsidR="0068002F" w:rsidRPr="00564367" w:rsidRDefault="002B1CD0" w:rsidP="0068002F">
      <w:pPr>
        <w:spacing w:line="320" w:lineRule="exact"/>
        <w:rPr>
          <w:rFonts w:ascii="Book Antiqua" w:hAnsi="Book Antiqua"/>
        </w:rPr>
      </w:pPr>
      <w:r w:rsidRPr="00564367">
        <w:rPr>
          <w:rFonts w:ascii="Book Antiqua" w:hAnsi="Book Antiqua"/>
        </w:rPr>
        <w:t xml:space="preserve">Strony postanowiły zawrzeć umowę powierzenia przetwarzania danych osobowych (zwaną dalej </w:t>
      </w:r>
      <w:r w:rsidRPr="00564367">
        <w:rPr>
          <w:rFonts w:ascii="Book Antiqua" w:hAnsi="Book Antiqua"/>
          <w:b/>
        </w:rPr>
        <w:t>„Umową”</w:t>
      </w:r>
      <w:r w:rsidRPr="00564367">
        <w:rPr>
          <w:rFonts w:ascii="Book Antiqua" w:hAnsi="Book Antiqua"/>
        </w:rPr>
        <w:t>) następującej treści:</w:t>
      </w:r>
    </w:p>
    <w:p w14:paraId="0FF8364A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 1</w:t>
      </w:r>
    </w:p>
    <w:p w14:paraId="40476D3B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Powierzenie przetwarzania danych osobowych</w:t>
      </w:r>
    </w:p>
    <w:p w14:paraId="0F363AB1" w14:textId="1C6B6443" w:rsidR="002D2A16" w:rsidRPr="00564367" w:rsidRDefault="002D2A16" w:rsidP="00564367">
      <w:pPr>
        <w:numPr>
          <w:ilvl w:val="0"/>
          <w:numId w:val="1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W związku z z</w:t>
      </w:r>
      <w:r w:rsidR="00EA6583">
        <w:rPr>
          <w:rFonts w:ascii="Book Antiqua" w:hAnsi="Book Antiqua"/>
        </w:rPr>
        <w:t xml:space="preserve">awarciem pomiędzy Stronami umowy o świadczenie usług </w:t>
      </w:r>
      <w:r w:rsidR="009627BA">
        <w:rPr>
          <w:rFonts w:ascii="Book Antiqua" w:hAnsi="Book Antiqua"/>
        </w:rPr>
        <w:t xml:space="preserve">nr </w:t>
      </w:r>
      <w:r w:rsidR="009627BA" w:rsidRPr="009627BA">
        <w:rPr>
          <w:rFonts w:ascii="Book Antiqua" w:hAnsi="Book Antiqua"/>
          <w:highlight w:val="yellow"/>
        </w:rPr>
        <w:t>………………………….</w:t>
      </w:r>
      <w:r w:rsidR="009627BA">
        <w:rPr>
          <w:rFonts w:ascii="Book Antiqua" w:hAnsi="Book Antiqua"/>
        </w:rPr>
        <w:t xml:space="preserve"> </w:t>
      </w:r>
      <w:r w:rsidR="00EA6583">
        <w:rPr>
          <w:rFonts w:ascii="Book Antiqua" w:hAnsi="Book Antiqua"/>
        </w:rPr>
        <w:t xml:space="preserve">z dnia </w:t>
      </w:r>
      <w:r w:rsidR="009627BA" w:rsidRPr="009627BA">
        <w:rPr>
          <w:rFonts w:ascii="Book Antiqua" w:hAnsi="Book Antiqua"/>
          <w:highlight w:val="yellow"/>
        </w:rPr>
        <w:t>……………………….</w:t>
      </w:r>
      <w:r w:rsidR="009627BA">
        <w:rPr>
          <w:rFonts w:ascii="Book Antiqua" w:hAnsi="Book Antiqua"/>
        </w:rPr>
        <w:t xml:space="preserve"> 2021</w:t>
      </w:r>
      <w:r w:rsidR="00EA6583">
        <w:rPr>
          <w:rFonts w:ascii="Book Antiqua" w:hAnsi="Book Antiqua"/>
        </w:rPr>
        <w:t xml:space="preserve"> roku </w:t>
      </w:r>
      <w:r w:rsidR="009627BA">
        <w:rPr>
          <w:rFonts w:ascii="Book Antiqua" w:hAnsi="Book Antiqua" w:cs="Arial"/>
          <w:bCs/>
          <w:sz w:val="21"/>
          <w:szCs w:val="21"/>
        </w:rPr>
        <w:t xml:space="preserve">związanej z wykonaniem </w:t>
      </w:r>
      <w:r w:rsidR="00205565" w:rsidRPr="00205565">
        <w:rPr>
          <w:rFonts w:ascii="Book Antiqua" w:hAnsi="Book Antiqua" w:cs="Verdana,Bold"/>
          <w:bCs/>
        </w:rPr>
        <w:t>dokumentacji projektowej dla zadania pn.: „Budowa stawy pomiarowej w laboratorium brzegowym Instytutu Budownictwa Wodnego Polskiej Akademii Nauk w Lubiatowie” wraz z uzyskaniem niezbędnych uzgodnień i decyzji administracyjnych oraz pełnienie nadzoru autorskiego w trakcie realizacji prac budowlanych</w:t>
      </w:r>
      <w:r w:rsidR="00EA6583" w:rsidRPr="00205565">
        <w:rPr>
          <w:rFonts w:ascii="Book Antiqua" w:hAnsi="Book Antiqua"/>
        </w:rPr>
        <w:t>,</w:t>
      </w:r>
      <w:r w:rsidR="00EA6583">
        <w:rPr>
          <w:rFonts w:ascii="Book Antiqua" w:hAnsi="Book Antiqua"/>
        </w:rPr>
        <w:t xml:space="preserve"> </w:t>
      </w:r>
      <w:r w:rsidRPr="00564367">
        <w:rPr>
          <w:rFonts w:ascii="Book Antiqua" w:hAnsi="Book Antiqua"/>
        </w:rPr>
        <w:t>Administrator powierza Podmiotowi przetwarzającemu, w trybie art. 28 Rozporządzenia Parlamentu Europejskiego i Rady (UE) 2016/679 z dnia 27 kwietnia 2016 r. w sprawie ochrony osób fizycznych w związku z przetwarzaniem danych osobowych i w sprawie swobodnego przepływu takich danych oraz uchylenia dyrektywy 95/46/WE (dalej: „Rozporządzenie”)</w:t>
      </w:r>
      <w:r w:rsidR="00DD5BE4" w:rsidRPr="00564367">
        <w:rPr>
          <w:rFonts w:ascii="Book Antiqua" w:hAnsi="Book Antiqua"/>
        </w:rPr>
        <w:t>,</w:t>
      </w:r>
      <w:r w:rsidRPr="00564367">
        <w:rPr>
          <w:rFonts w:ascii="Book Antiqua" w:hAnsi="Book Antiqua"/>
        </w:rPr>
        <w:t xml:space="preserve"> dane osobowe do przetwarzania, na zasadach i w celu określonym w niniejszej Umowie.</w:t>
      </w:r>
    </w:p>
    <w:p w14:paraId="2E764C01" w14:textId="77777777" w:rsidR="002D2A16" w:rsidRPr="00564367" w:rsidRDefault="002D2A16" w:rsidP="00564367">
      <w:pPr>
        <w:numPr>
          <w:ilvl w:val="0"/>
          <w:numId w:val="1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zobowiązuje się przetwarzać powierzone mu dane osobowe zgodnie z niniejszą Umową</w:t>
      </w:r>
      <w:r w:rsidR="00DD5BE4" w:rsidRPr="00564367">
        <w:rPr>
          <w:rFonts w:ascii="Book Antiqua" w:hAnsi="Book Antiqua"/>
        </w:rPr>
        <w:t xml:space="preserve"> i</w:t>
      </w:r>
      <w:r w:rsidRPr="00564367">
        <w:rPr>
          <w:rFonts w:ascii="Book Antiqua" w:hAnsi="Book Antiqua"/>
        </w:rPr>
        <w:t xml:space="preserve"> Rozporządzeniem</w:t>
      </w:r>
      <w:r w:rsidR="00DD5BE4" w:rsidRPr="00564367">
        <w:rPr>
          <w:rFonts w:ascii="Book Antiqua" w:hAnsi="Book Antiqua"/>
        </w:rPr>
        <w:t xml:space="preserve"> </w:t>
      </w:r>
      <w:r w:rsidRPr="00564367">
        <w:rPr>
          <w:rFonts w:ascii="Book Antiqua" w:hAnsi="Book Antiqua"/>
        </w:rPr>
        <w:t>oraz z innymi przepisami powszechnie obowiązującego prawa.</w:t>
      </w:r>
    </w:p>
    <w:p w14:paraId="0B4E8295" w14:textId="77777777" w:rsidR="002D2A16" w:rsidRPr="00564367" w:rsidRDefault="002D2A16" w:rsidP="00564367">
      <w:pPr>
        <w:numPr>
          <w:ilvl w:val="0"/>
          <w:numId w:val="1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oświadcza, iż stosuje środki odpowiednie bezpieczeństwa spełniające wymogi Rozporządzenia</w:t>
      </w:r>
      <w:r w:rsidR="00DD5BE4" w:rsidRPr="00564367">
        <w:rPr>
          <w:rFonts w:ascii="Book Antiqua" w:hAnsi="Book Antiqua"/>
        </w:rPr>
        <w:t xml:space="preserve"> </w:t>
      </w:r>
      <w:r w:rsidRPr="00564367">
        <w:rPr>
          <w:rFonts w:ascii="Book Antiqua" w:hAnsi="Book Antiqua"/>
        </w:rPr>
        <w:t xml:space="preserve">i innych obowiązujących przepisów prawa. </w:t>
      </w:r>
    </w:p>
    <w:p w14:paraId="5DF434CA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>2</w:t>
      </w:r>
    </w:p>
    <w:p w14:paraId="7C9A1F17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Zakres i cel przetwarzania danych</w:t>
      </w:r>
    </w:p>
    <w:p w14:paraId="3FA7C345" w14:textId="77777777" w:rsidR="002D2A16" w:rsidRPr="00EA6583" w:rsidRDefault="002D2A16" w:rsidP="00EA6583">
      <w:pPr>
        <w:numPr>
          <w:ilvl w:val="0"/>
          <w:numId w:val="11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będzie przetwarzał, powierzone na podstawie Umowy dane osobowe</w:t>
      </w:r>
      <w:r w:rsidR="00EA6583">
        <w:rPr>
          <w:rFonts w:ascii="Book Antiqua" w:hAnsi="Book Antiqua"/>
        </w:rPr>
        <w:t>:</w:t>
      </w:r>
      <w:r w:rsidRPr="00564367">
        <w:rPr>
          <w:rFonts w:ascii="Book Antiqua" w:hAnsi="Book Antiqua"/>
        </w:rPr>
        <w:t xml:space="preserve"> </w:t>
      </w:r>
      <w:r w:rsidR="00EA6583" w:rsidRPr="002C2647">
        <w:rPr>
          <w:rFonts w:ascii="Book Antiqua" w:hAnsi="Book Antiqua"/>
        </w:rPr>
        <w:t xml:space="preserve">pracowników, współpracowników i kontrahentów Administratora, obejmujące dane zwykłe oraz dane szczególne, tj. imię i nazwisko, numer ewidencyjny PESEL, </w:t>
      </w:r>
      <w:r w:rsidR="0090451E">
        <w:rPr>
          <w:rFonts w:ascii="Book Antiqua" w:hAnsi="Book Antiqua"/>
        </w:rPr>
        <w:t>adres e-mail, numery telefonów,</w:t>
      </w:r>
      <w:r w:rsidR="00EA6583" w:rsidRPr="002C2647">
        <w:rPr>
          <w:rFonts w:ascii="Book Antiqua" w:hAnsi="Book Antiqua"/>
        </w:rPr>
        <w:t xml:space="preserve"> </w:t>
      </w:r>
      <w:r w:rsidR="001F4B49">
        <w:rPr>
          <w:rFonts w:ascii="Book Antiqua" w:hAnsi="Book Antiqua"/>
        </w:rPr>
        <w:t xml:space="preserve">numery NIP, </w:t>
      </w:r>
      <w:r w:rsidR="000C7AFC">
        <w:rPr>
          <w:rFonts w:ascii="Book Antiqua" w:hAnsi="Book Antiqua"/>
        </w:rPr>
        <w:t>p</w:t>
      </w:r>
      <w:r w:rsidR="001F4B49">
        <w:rPr>
          <w:rFonts w:ascii="Book Antiqua" w:hAnsi="Book Antiqua"/>
        </w:rPr>
        <w:t>osiadane kwalifikacje</w:t>
      </w:r>
      <w:r w:rsidR="000C7AFC">
        <w:rPr>
          <w:rFonts w:ascii="Book Antiqua" w:hAnsi="Book Antiqua"/>
        </w:rPr>
        <w:t>.</w:t>
      </w:r>
      <w:bookmarkStart w:id="0" w:name="_GoBack"/>
      <w:bookmarkEnd w:id="0"/>
    </w:p>
    <w:p w14:paraId="21FB091B" w14:textId="77777777" w:rsidR="0068002F" w:rsidRPr="00EA6583" w:rsidRDefault="002D2A16" w:rsidP="00564367">
      <w:pPr>
        <w:numPr>
          <w:ilvl w:val="0"/>
          <w:numId w:val="11"/>
        </w:numPr>
        <w:spacing w:after="0" w:line="320" w:lineRule="exact"/>
        <w:ind w:left="567" w:hanging="567"/>
        <w:jc w:val="both"/>
        <w:rPr>
          <w:rFonts w:ascii="Book Antiqua" w:eastAsia="Times New Roman" w:hAnsi="Book Antiqua"/>
          <w:lang w:eastAsia="pl-PL"/>
        </w:rPr>
      </w:pPr>
      <w:r w:rsidRPr="00564367">
        <w:rPr>
          <w:rFonts w:ascii="Book Antiqua" w:hAnsi="Book Antiqua"/>
        </w:rPr>
        <w:t xml:space="preserve">Powierzone przez Administratora dane osobowe będą przetwarzane przez Podmiot przetwarzający </w:t>
      </w:r>
      <w:r w:rsidRPr="00EA6583">
        <w:rPr>
          <w:rFonts w:ascii="Book Antiqua" w:hAnsi="Book Antiqua"/>
        </w:rPr>
        <w:t xml:space="preserve">wyłącznie w celu realizacji </w:t>
      </w:r>
      <w:r w:rsidR="0068002F" w:rsidRPr="00EA6583">
        <w:rPr>
          <w:rFonts w:ascii="Book Antiqua" w:hAnsi="Book Antiqua"/>
        </w:rPr>
        <w:t>umowy</w:t>
      </w:r>
      <w:r w:rsidR="00FD2AF9" w:rsidRPr="00EA6583">
        <w:rPr>
          <w:rFonts w:ascii="Book Antiqua" w:hAnsi="Book Antiqua"/>
        </w:rPr>
        <w:t xml:space="preserve"> o której mowa w § 1 ust. 1</w:t>
      </w:r>
      <w:r w:rsidR="0068002F" w:rsidRPr="00EA6583">
        <w:rPr>
          <w:rFonts w:ascii="Book Antiqua" w:hAnsi="Book Antiqua"/>
        </w:rPr>
        <w:t>.</w:t>
      </w:r>
    </w:p>
    <w:p w14:paraId="36991EE3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>3</w:t>
      </w:r>
    </w:p>
    <w:p w14:paraId="2B42A848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Sposób wykonania Umowy w zakresie przetwarzania danych osobowych</w:t>
      </w:r>
    </w:p>
    <w:p w14:paraId="373EA660" w14:textId="77777777" w:rsidR="002D2A16" w:rsidRPr="00564367" w:rsidRDefault="002D2A16" w:rsidP="00564367">
      <w:pPr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lastRenderedPageBreak/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79819101" w14:textId="77777777" w:rsidR="002D2A16" w:rsidRPr="00564367" w:rsidRDefault="002D2A16" w:rsidP="00564367">
      <w:pPr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zobowiązuje się dołożyć należytej staranności przy przetwarzaniu powierzonych danych osobowych.</w:t>
      </w:r>
    </w:p>
    <w:p w14:paraId="7AA4D549" w14:textId="77777777" w:rsidR="002D2A16" w:rsidRPr="00564367" w:rsidRDefault="002D2A16" w:rsidP="00564367">
      <w:pPr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 xml:space="preserve">Podmiot przetwarzający zobowiązuje się do nadania upoważnień do przetwarzania danych osobowych wszystkim osobom, które będą przetwarzały powierzone dane w celu realizacji niniejszej Umowy.  </w:t>
      </w:r>
    </w:p>
    <w:p w14:paraId="20975086" w14:textId="77777777" w:rsidR="002D2A16" w:rsidRPr="00564367" w:rsidRDefault="002D2A16" w:rsidP="00564367">
      <w:pPr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zobowiązuje się zapewnić zachowanie w tajemnicy (o której mowa w art. 28 ust. 3 pkt b Rozporządzenia) przetwarzanych danych przez osoby, które upoważnia do przetwarzania danych osobowych w celu realizacji niniejszej Umowy, bez ograniczenia czasowego i terytorialnego.</w:t>
      </w:r>
    </w:p>
    <w:p w14:paraId="67F8FA05" w14:textId="77777777" w:rsidR="002D2A16" w:rsidRPr="00564367" w:rsidRDefault="002D2A16" w:rsidP="00564367">
      <w:pPr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 xml:space="preserve">Podmiot przetwarzający po zakończeniu </w:t>
      </w:r>
      <w:r w:rsidR="00564367" w:rsidRPr="00564367">
        <w:rPr>
          <w:rFonts w:ascii="Book Antiqua" w:hAnsi="Book Antiqua"/>
        </w:rPr>
        <w:t xml:space="preserve">umowy o której mowa w § 1 ust. 1 </w:t>
      </w:r>
      <w:r w:rsidRPr="00EA6583">
        <w:rPr>
          <w:rFonts w:ascii="Book Antiqua" w:hAnsi="Book Antiqua"/>
        </w:rPr>
        <w:t>zwraca Administratorowi wszelkie dane osobowe oraz usuwa wszelkie ich istniejące kopie</w:t>
      </w:r>
      <w:r w:rsidRPr="00564367">
        <w:rPr>
          <w:rFonts w:ascii="Book Antiqua" w:hAnsi="Book Antiqua"/>
        </w:rPr>
        <w:t xml:space="preserve">, chyba że prawo Unii lub prawo państwa członkowskiego nakazują przechowywanie danych osobowych. </w:t>
      </w:r>
    </w:p>
    <w:p w14:paraId="559C8DBF" w14:textId="77777777" w:rsidR="002D2A16" w:rsidRPr="00564367" w:rsidRDefault="002D2A16" w:rsidP="00564367">
      <w:pPr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71F6C2DB" w14:textId="77777777" w:rsidR="002C4D5D" w:rsidRPr="00564367" w:rsidRDefault="002D2A16" w:rsidP="00564367">
      <w:pPr>
        <w:numPr>
          <w:ilvl w:val="0"/>
          <w:numId w:val="2"/>
        </w:numPr>
        <w:spacing w:after="0" w:line="30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po stwierdzeniu naruszenia ochrony danych osobowych bez zbędnej zwłoki zgłasza je Administratorowi w ciągu 48 godzin.</w:t>
      </w:r>
      <w:r w:rsidR="00585CF8" w:rsidRPr="00564367">
        <w:rPr>
          <w:rFonts w:ascii="Book Antiqua" w:hAnsi="Book Antiqua"/>
        </w:rPr>
        <w:t xml:space="preserve"> </w:t>
      </w:r>
    </w:p>
    <w:p w14:paraId="229E5009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>4</w:t>
      </w:r>
    </w:p>
    <w:p w14:paraId="2E712224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Prawo kontroli</w:t>
      </w:r>
    </w:p>
    <w:p w14:paraId="453793BF" w14:textId="77777777" w:rsidR="0068002F" w:rsidRPr="00564367" w:rsidRDefault="0068002F" w:rsidP="00564367">
      <w:pPr>
        <w:numPr>
          <w:ilvl w:val="0"/>
          <w:numId w:val="3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002BE9F8" w14:textId="77777777" w:rsidR="0068002F" w:rsidRPr="00564367" w:rsidRDefault="0068002F" w:rsidP="00564367">
      <w:pPr>
        <w:numPr>
          <w:ilvl w:val="0"/>
          <w:numId w:val="3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Administrator danych realizować będzie prawo kontroli w godzinach pracy Podmiotu przetwarzającego i z minimum dwudniowym jego uprzedzeniem.</w:t>
      </w:r>
    </w:p>
    <w:p w14:paraId="2FBB91EE" w14:textId="77777777" w:rsidR="0068002F" w:rsidRPr="00564367" w:rsidRDefault="0068002F" w:rsidP="00564367">
      <w:pPr>
        <w:numPr>
          <w:ilvl w:val="0"/>
          <w:numId w:val="3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zobowiązuje się do usunięcia uchybień stwierdzonych podczas kontroli w terminie wskazanym przez Administratora danych nie dłuższym niż</w:t>
      </w:r>
      <w:r w:rsidR="002D2A16" w:rsidRPr="00564367">
        <w:rPr>
          <w:rFonts w:ascii="Book Antiqua" w:hAnsi="Book Antiqua"/>
        </w:rPr>
        <w:t xml:space="preserve"> 2</w:t>
      </w:r>
      <w:r w:rsidRPr="00564367">
        <w:rPr>
          <w:rFonts w:ascii="Book Antiqua" w:hAnsi="Book Antiqua"/>
        </w:rPr>
        <w:t xml:space="preserve"> </w:t>
      </w:r>
      <w:r w:rsidR="002D2A16" w:rsidRPr="00564367">
        <w:rPr>
          <w:rFonts w:ascii="Book Antiqua" w:hAnsi="Book Antiqua"/>
        </w:rPr>
        <w:t>(</w:t>
      </w:r>
      <w:r w:rsidRPr="00564367">
        <w:rPr>
          <w:rFonts w:ascii="Book Antiqua" w:hAnsi="Book Antiqua"/>
        </w:rPr>
        <w:t>dwa</w:t>
      </w:r>
      <w:r w:rsidR="002D2A16" w:rsidRPr="00564367">
        <w:rPr>
          <w:rFonts w:ascii="Book Antiqua" w:hAnsi="Book Antiqua"/>
        </w:rPr>
        <w:t>)</w:t>
      </w:r>
      <w:r w:rsidRPr="00564367">
        <w:rPr>
          <w:rFonts w:ascii="Book Antiqua" w:hAnsi="Book Antiqua"/>
        </w:rPr>
        <w:t xml:space="preserve"> dni kalendarzowe.</w:t>
      </w:r>
    </w:p>
    <w:p w14:paraId="49DA3233" w14:textId="77777777" w:rsidR="0068002F" w:rsidRPr="00564367" w:rsidRDefault="0068002F" w:rsidP="00564367">
      <w:pPr>
        <w:numPr>
          <w:ilvl w:val="0"/>
          <w:numId w:val="3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 xml:space="preserve">Podmiot przetwarzający udostępnia Administratorowi wszelkie informacje niezbędne do wykazania spełnienia obowiązków określonych w art. 28 Rozporządzenia. </w:t>
      </w:r>
    </w:p>
    <w:p w14:paraId="52C4B57A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>5</w:t>
      </w:r>
    </w:p>
    <w:p w14:paraId="5F72F930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Podpowierzenie</w:t>
      </w:r>
    </w:p>
    <w:p w14:paraId="58CE878B" w14:textId="77777777" w:rsidR="0068002F" w:rsidRPr="000C7AFC" w:rsidRDefault="0068002F" w:rsidP="00564367">
      <w:pPr>
        <w:numPr>
          <w:ilvl w:val="0"/>
          <w:numId w:val="4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0C7AFC">
        <w:rPr>
          <w:rFonts w:ascii="Book Antiqua" w:hAnsi="Book Antiqua"/>
        </w:rPr>
        <w:t>Podmiot przetwarzający może powierzyć dane osobowe objęte niniejszą Umową do dalszego przetwarzania podwykonawcom</w:t>
      </w:r>
      <w:r w:rsidR="00CF40D1" w:rsidRPr="000C7AFC">
        <w:rPr>
          <w:rFonts w:ascii="Book Antiqua" w:hAnsi="Book Antiqua"/>
        </w:rPr>
        <w:t xml:space="preserve"> z tym zastrzeżeniem, że podwykonawca winien spełniać te same gwarancje i obowiązki jakie zostały nałożone na Podmiot przetwarzający w niniejszej Umowie</w:t>
      </w:r>
      <w:r w:rsidR="00192418" w:rsidRPr="000C7AFC">
        <w:rPr>
          <w:rFonts w:ascii="Book Antiqua" w:hAnsi="Book Antiqua"/>
        </w:rPr>
        <w:t>. Podmiot przetwarzający informuje Administratora o zamiarze przekazania danych osobowych podwykonawcom, Administrator może wyrazić swój sprzeciw</w:t>
      </w:r>
      <w:r w:rsidR="00CF40D1" w:rsidRPr="000C7AFC">
        <w:rPr>
          <w:rFonts w:ascii="Book Antiqua" w:hAnsi="Book Antiqua"/>
        </w:rPr>
        <w:t>.</w:t>
      </w:r>
    </w:p>
    <w:p w14:paraId="0632C8ED" w14:textId="77777777" w:rsidR="00CF40D1" w:rsidRPr="000C7AFC" w:rsidRDefault="00CF40D1" w:rsidP="00564367">
      <w:pPr>
        <w:numPr>
          <w:ilvl w:val="0"/>
          <w:numId w:val="4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0C7AFC">
        <w:rPr>
          <w:rFonts w:ascii="Book Antiqua" w:hAnsi="Book Antiqua"/>
        </w:rPr>
        <w:t xml:space="preserve">Podmiot przetwarzający przekaże Administratorowi na jego pisemne żądanie listę podwykonawców, o których mowa w ust. 1 w terminie 7 </w:t>
      </w:r>
      <w:r w:rsidR="002D2A16" w:rsidRPr="000C7AFC">
        <w:rPr>
          <w:rFonts w:ascii="Book Antiqua" w:hAnsi="Book Antiqua"/>
        </w:rPr>
        <w:t xml:space="preserve">(siedmiu) </w:t>
      </w:r>
      <w:r w:rsidRPr="000C7AFC">
        <w:rPr>
          <w:rFonts w:ascii="Book Antiqua" w:hAnsi="Book Antiqua"/>
        </w:rPr>
        <w:t xml:space="preserve">dni od doręczenia Podmiotowi przetwarzającemu pisemnego żądania Administratora. </w:t>
      </w:r>
    </w:p>
    <w:p w14:paraId="6552CF03" w14:textId="77777777" w:rsidR="004F7705" w:rsidRPr="000C7AFC" w:rsidRDefault="000C7AFC" w:rsidP="004F7705">
      <w:pPr>
        <w:numPr>
          <w:ilvl w:val="0"/>
          <w:numId w:val="4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DA26A0">
        <w:rPr>
          <w:rFonts w:ascii="Book Antiqua" w:hAnsi="Book Antiqua"/>
        </w:rPr>
        <w:t>Podmiot przetwarzający oświadcza, że nie przekazuje danych osobowych do państwa trzeciego lub organizacji międzynarodowej (poza Europejski Obszar Gospodarczy).</w:t>
      </w:r>
      <w:r>
        <w:rPr>
          <w:rFonts w:ascii="Book Antiqua" w:hAnsi="Book Antiqua"/>
        </w:rPr>
        <w:t xml:space="preserve"> </w:t>
      </w:r>
      <w:r w:rsidR="004F7705" w:rsidRPr="000C7AFC">
        <w:rPr>
          <w:rFonts w:ascii="Book Antiqua" w:hAnsi="Book Antiqua"/>
        </w:rPr>
        <w:t>Podmiot przetwarzający oświadcza również, że nie korzysta z podwykonawców, którzy przekazują dane poza EOG, chyba że z treści umowy o której mowa w § 1 ust. 1</w:t>
      </w:r>
      <w:r w:rsidRPr="000C7AFC">
        <w:rPr>
          <w:rFonts w:ascii="Book Antiqua" w:hAnsi="Book Antiqua"/>
        </w:rPr>
        <w:t xml:space="preserve"> </w:t>
      </w:r>
      <w:r w:rsidR="004F7705" w:rsidRPr="000C7AFC">
        <w:rPr>
          <w:rFonts w:ascii="Book Antiqua" w:hAnsi="Book Antiqua"/>
        </w:rPr>
        <w:t xml:space="preserve">wynika inaczej. Jeżeli Podmiot przetwarzający ma zamiar lub obowiązek przekazywać dane poza EOG, informuje o tym Administratora, w celu umożliwienia </w:t>
      </w:r>
      <w:r w:rsidR="004F7705" w:rsidRPr="000C7AFC">
        <w:rPr>
          <w:rFonts w:ascii="Book Antiqua" w:hAnsi="Book Antiqua"/>
        </w:rPr>
        <w:lastRenderedPageBreak/>
        <w:t>Administratorowi podjęcia decyzji i działań niezbędnych do zapewnienia zgodności przetwarzania z prawem lub zakończenia powierzenia przetwarzania.</w:t>
      </w:r>
    </w:p>
    <w:p w14:paraId="34DC98A8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 6</w:t>
      </w:r>
    </w:p>
    <w:p w14:paraId="0DD93475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Odpowiedzialność Podmiotu przetwarzającego</w:t>
      </w:r>
    </w:p>
    <w:p w14:paraId="60BE34A8" w14:textId="77777777" w:rsidR="0068002F" w:rsidRPr="00564367" w:rsidRDefault="0068002F" w:rsidP="00564367">
      <w:pPr>
        <w:spacing w:after="0" w:line="320" w:lineRule="exact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7BF70E28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>7</w:t>
      </w:r>
    </w:p>
    <w:p w14:paraId="4FE721C5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Czas obowiązywania Umowy</w:t>
      </w:r>
    </w:p>
    <w:p w14:paraId="71076B8A" w14:textId="77777777" w:rsidR="0068002F" w:rsidRPr="000C7AFC" w:rsidRDefault="0068002F" w:rsidP="00564367">
      <w:pPr>
        <w:pStyle w:val="Akapitzlist"/>
        <w:numPr>
          <w:ilvl w:val="0"/>
          <w:numId w:val="19"/>
        </w:numPr>
        <w:spacing w:after="0" w:line="320" w:lineRule="exact"/>
        <w:ind w:left="567" w:hanging="567"/>
        <w:contextualSpacing w:val="0"/>
        <w:jc w:val="both"/>
        <w:rPr>
          <w:rFonts w:ascii="Book Antiqua" w:hAnsi="Book Antiqua"/>
          <w:i/>
        </w:rPr>
      </w:pPr>
      <w:r w:rsidRPr="000C7AFC">
        <w:rPr>
          <w:rFonts w:ascii="Book Antiqua" w:hAnsi="Book Antiqua"/>
        </w:rPr>
        <w:t xml:space="preserve">Niniejsza Umowa zostaje zawarta na czas </w:t>
      </w:r>
      <w:r w:rsidR="00FB0095" w:rsidRPr="000C7AFC">
        <w:rPr>
          <w:rFonts w:ascii="Book Antiqua" w:hAnsi="Book Antiqua"/>
        </w:rPr>
        <w:t>obowiązywania umowy o której mowa w § 1 ust. 1</w:t>
      </w:r>
      <w:r w:rsidRPr="000C7AFC">
        <w:rPr>
          <w:rFonts w:ascii="Book Antiqua" w:hAnsi="Book Antiqua"/>
        </w:rPr>
        <w:t>.</w:t>
      </w:r>
    </w:p>
    <w:p w14:paraId="44B57954" w14:textId="77777777" w:rsidR="00795D6C" w:rsidRPr="000C7AFC" w:rsidRDefault="00795D6C" w:rsidP="00564367">
      <w:pPr>
        <w:pStyle w:val="Akapitzlist"/>
        <w:numPr>
          <w:ilvl w:val="0"/>
          <w:numId w:val="19"/>
        </w:numPr>
        <w:spacing w:after="0" w:line="320" w:lineRule="exact"/>
        <w:ind w:left="567" w:hanging="567"/>
        <w:contextualSpacing w:val="0"/>
        <w:jc w:val="both"/>
        <w:rPr>
          <w:rFonts w:ascii="Book Antiqua" w:hAnsi="Book Antiqua"/>
          <w:i/>
        </w:rPr>
      </w:pPr>
      <w:r w:rsidRPr="000C7AFC">
        <w:rPr>
          <w:rFonts w:ascii="Book Antiqua" w:hAnsi="Book Antiqua"/>
        </w:rPr>
        <w:t xml:space="preserve">W przypadku wygaśnięcia lub rozwiązania umowy o której mowa w § 1 ust. 1, niniejsza Umowa ulega rozwiązaniu bez konieczności składania przez Strony dodatkowych oświadczeń woli. </w:t>
      </w:r>
    </w:p>
    <w:p w14:paraId="00FC7073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>8</w:t>
      </w:r>
    </w:p>
    <w:p w14:paraId="6F729296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Rozwiązanie Umowy</w:t>
      </w:r>
    </w:p>
    <w:p w14:paraId="196E8825" w14:textId="77777777" w:rsidR="0068002F" w:rsidRPr="00564367" w:rsidRDefault="0068002F" w:rsidP="00564367">
      <w:pPr>
        <w:numPr>
          <w:ilvl w:val="0"/>
          <w:numId w:val="9"/>
        </w:numPr>
        <w:spacing w:after="0" w:line="320" w:lineRule="exact"/>
        <w:ind w:left="567" w:hanging="567"/>
        <w:jc w:val="both"/>
        <w:rPr>
          <w:rFonts w:ascii="Book Antiqua" w:hAnsi="Book Antiqua"/>
          <w:b/>
        </w:rPr>
      </w:pPr>
      <w:r w:rsidRPr="00564367">
        <w:rPr>
          <w:rFonts w:ascii="Book Antiqua" w:hAnsi="Book Antiqua"/>
        </w:rPr>
        <w:t>Administrator danych może rozwiązać niniejszą Umowę ze skutkiem natychmiastowym, gdy Podmiot przetwarzający:</w:t>
      </w:r>
    </w:p>
    <w:p w14:paraId="4069B800" w14:textId="77777777" w:rsidR="0068002F" w:rsidRPr="00564367" w:rsidRDefault="0068002F" w:rsidP="00564367">
      <w:pPr>
        <w:numPr>
          <w:ilvl w:val="0"/>
          <w:numId w:val="10"/>
        </w:numPr>
        <w:spacing w:after="0" w:line="320" w:lineRule="exact"/>
        <w:ind w:left="1134" w:hanging="425"/>
        <w:jc w:val="both"/>
        <w:rPr>
          <w:rFonts w:ascii="Book Antiqua" w:hAnsi="Book Antiqua"/>
          <w:b/>
        </w:rPr>
      </w:pPr>
      <w:r w:rsidRPr="00564367">
        <w:rPr>
          <w:rFonts w:ascii="Book Antiqua" w:hAnsi="Book Antiqua"/>
        </w:rPr>
        <w:t>pomimo zobowiązania go do usunięcia uchybień stwierdzonych podczas kontroli nie usunie ich w wyznaczonym terminie;</w:t>
      </w:r>
    </w:p>
    <w:p w14:paraId="32C4B98F" w14:textId="77777777" w:rsidR="0068002F" w:rsidRPr="00564367" w:rsidRDefault="0068002F" w:rsidP="00564367">
      <w:pPr>
        <w:numPr>
          <w:ilvl w:val="0"/>
          <w:numId w:val="10"/>
        </w:numPr>
        <w:spacing w:after="0" w:line="320" w:lineRule="exact"/>
        <w:ind w:left="1134" w:hanging="425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przetwarza dane osobowe w sposób niezgodny z Umową;</w:t>
      </w:r>
    </w:p>
    <w:p w14:paraId="400F6975" w14:textId="77777777" w:rsidR="00446A71" w:rsidRPr="00564367" w:rsidRDefault="00446A71" w:rsidP="00564367">
      <w:pPr>
        <w:pStyle w:val="Akapitzlist"/>
        <w:numPr>
          <w:ilvl w:val="0"/>
          <w:numId w:val="9"/>
        </w:numPr>
        <w:spacing w:after="0" w:line="320" w:lineRule="exact"/>
        <w:ind w:left="567" w:hanging="567"/>
        <w:contextualSpacing w:val="0"/>
        <w:jc w:val="both"/>
        <w:rPr>
          <w:rFonts w:ascii="Book Antiqua" w:hAnsi="Book Antiqua"/>
          <w:b/>
        </w:rPr>
      </w:pPr>
      <w:r w:rsidRPr="00564367">
        <w:rPr>
          <w:rFonts w:ascii="Book Antiqua" w:hAnsi="Book Antiqua"/>
        </w:rPr>
        <w:t>Podmiot przetwarzający może rozwiązać niniejszą Umowę z</w:t>
      </w:r>
      <w:r w:rsidR="00585CF8" w:rsidRPr="00564367">
        <w:rPr>
          <w:rFonts w:ascii="Book Antiqua" w:hAnsi="Book Antiqua"/>
        </w:rPr>
        <w:t>e skutkiem natychmiastowym, gdy Administrator:</w:t>
      </w:r>
    </w:p>
    <w:p w14:paraId="2A4D846C" w14:textId="77777777" w:rsidR="00585CF8" w:rsidRPr="00564367" w:rsidRDefault="00585CF8" w:rsidP="00564367">
      <w:pPr>
        <w:pStyle w:val="Akapitzlist"/>
        <w:numPr>
          <w:ilvl w:val="0"/>
          <w:numId w:val="17"/>
        </w:numPr>
        <w:spacing w:after="0" w:line="320" w:lineRule="exact"/>
        <w:ind w:left="993" w:hanging="426"/>
        <w:contextualSpacing w:val="0"/>
        <w:jc w:val="both"/>
        <w:rPr>
          <w:rFonts w:ascii="Book Antiqua" w:hAnsi="Book Antiqua"/>
          <w:b/>
        </w:rPr>
      </w:pPr>
      <w:r w:rsidRPr="00564367">
        <w:rPr>
          <w:rFonts w:ascii="Book Antiqua" w:hAnsi="Book Antiqua"/>
        </w:rPr>
        <w:t>pozyskuje lub przetwarza dane osobowe w sposób niezgodny z obowiązującymi przepisami prawa</w:t>
      </w:r>
      <w:r w:rsidR="00550534" w:rsidRPr="00564367">
        <w:rPr>
          <w:rFonts w:ascii="Book Antiqua" w:hAnsi="Book Antiqua"/>
        </w:rPr>
        <w:t xml:space="preserve"> lub niniejszą Umową</w:t>
      </w:r>
      <w:r w:rsidRPr="00564367">
        <w:rPr>
          <w:rFonts w:ascii="Book Antiqua" w:hAnsi="Book Antiqua"/>
        </w:rPr>
        <w:t>;</w:t>
      </w:r>
    </w:p>
    <w:p w14:paraId="7ADDF1AE" w14:textId="77777777" w:rsidR="00585CF8" w:rsidRPr="00564367" w:rsidRDefault="00550534" w:rsidP="00564367">
      <w:pPr>
        <w:pStyle w:val="Akapitzlist"/>
        <w:numPr>
          <w:ilvl w:val="0"/>
          <w:numId w:val="17"/>
        </w:numPr>
        <w:spacing w:after="0" w:line="320" w:lineRule="exact"/>
        <w:ind w:left="993" w:hanging="426"/>
        <w:contextualSpacing w:val="0"/>
        <w:jc w:val="both"/>
        <w:rPr>
          <w:rFonts w:ascii="Book Antiqua" w:hAnsi="Book Antiqua"/>
          <w:b/>
        </w:rPr>
      </w:pPr>
      <w:r w:rsidRPr="00564367">
        <w:rPr>
          <w:rFonts w:ascii="Book Antiqua" w:hAnsi="Book Antiqua"/>
        </w:rPr>
        <w:t>korzysta z nieaktualnych wersji oprogramowania infrastruktury teleinformatycznej, które nie są w odpowiedni sposób wspierane pod względem poprawek bezpieczeństwa przez podmioty będące ich producentami lub twórcami</w:t>
      </w:r>
      <w:r w:rsidR="00FD2AF9" w:rsidRPr="00564367">
        <w:rPr>
          <w:rFonts w:ascii="Book Antiqua" w:hAnsi="Book Antiqua"/>
        </w:rPr>
        <w:t>, bądź korzysta z nielegalnego oprogramowania infrastruktury teleinformatycznej</w:t>
      </w:r>
      <w:r w:rsidRPr="00564367">
        <w:rPr>
          <w:rFonts w:ascii="Book Antiqua" w:hAnsi="Book Antiqua"/>
        </w:rPr>
        <w:t>.</w:t>
      </w:r>
      <w:r w:rsidR="00585CF8" w:rsidRPr="00564367">
        <w:rPr>
          <w:rFonts w:ascii="Book Antiqua" w:hAnsi="Book Antiqua"/>
        </w:rPr>
        <w:t xml:space="preserve"> </w:t>
      </w:r>
    </w:p>
    <w:p w14:paraId="2F8DA73C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>9</w:t>
      </w:r>
    </w:p>
    <w:p w14:paraId="6855688F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Zasady zachowania poufności</w:t>
      </w:r>
    </w:p>
    <w:p w14:paraId="2F9925E5" w14:textId="77777777" w:rsidR="0068002F" w:rsidRPr="00564367" w:rsidRDefault="0068002F" w:rsidP="00564367">
      <w:pPr>
        <w:numPr>
          <w:ilvl w:val="0"/>
          <w:numId w:val="6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214F83E8" w14:textId="77777777" w:rsidR="0068002F" w:rsidRPr="00564367" w:rsidRDefault="0068002F" w:rsidP="00564367">
      <w:pPr>
        <w:numPr>
          <w:ilvl w:val="0"/>
          <w:numId w:val="6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z obowiązujących przepisów prawa lub Umowy.</w:t>
      </w:r>
    </w:p>
    <w:p w14:paraId="02841A3A" w14:textId="77777777" w:rsidR="0068002F" w:rsidRPr="00564367" w:rsidRDefault="0068002F" w:rsidP="00564367">
      <w:pPr>
        <w:numPr>
          <w:ilvl w:val="0"/>
          <w:numId w:val="6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 przed dostępem osób trzecich nieupoważnionych do zapoznania się z ich treścią.</w:t>
      </w:r>
    </w:p>
    <w:p w14:paraId="20EEC65D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§</w:t>
      </w:r>
      <w:r w:rsidR="00B50576" w:rsidRPr="00564367">
        <w:rPr>
          <w:rFonts w:ascii="Book Antiqua" w:hAnsi="Book Antiqua"/>
          <w:b/>
        </w:rPr>
        <w:t xml:space="preserve"> </w:t>
      </w:r>
      <w:r w:rsidRPr="00564367">
        <w:rPr>
          <w:rFonts w:ascii="Book Antiqua" w:hAnsi="Book Antiqua"/>
          <w:b/>
        </w:rPr>
        <w:t xml:space="preserve">10 </w:t>
      </w:r>
    </w:p>
    <w:p w14:paraId="033CA679" w14:textId="77777777" w:rsidR="0068002F" w:rsidRPr="00564367" w:rsidRDefault="0068002F" w:rsidP="00564367">
      <w:pPr>
        <w:spacing w:after="0" w:line="320" w:lineRule="exact"/>
        <w:jc w:val="center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Postanowienia końcowe</w:t>
      </w:r>
    </w:p>
    <w:p w14:paraId="32E798D6" w14:textId="77777777" w:rsidR="0068002F" w:rsidRPr="00564367" w:rsidRDefault="0068002F" w:rsidP="00564367">
      <w:pPr>
        <w:numPr>
          <w:ilvl w:val="0"/>
          <w:numId w:val="7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W sprawach nieuregulowanych zastosowanie będą miały przepisy Kodeksu cywilnego oraz Rozporządzenia.</w:t>
      </w:r>
    </w:p>
    <w:p w14:paraId="79DF26BA" w14:textId="769C5516" w:rsidR="00FD2AF9" w:rsidRPr="00564367" w:rsidRDefault="0068002F" w:rsidP="00564367">
      <w:pPr>
        <w:numPr>
          <w:ilvl w:val="0"/>
          <w:numId w:val="7"/>
        </w:numPr>
        <w:spacing w:after="0" w:line="320" w:lineRule="exact"/>
        <w:ind w:left="567" w:hanging="567"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lastRenderedPageBreak/>
        <w:t>Sądem właściwym dla rozpatrzenia sporów wynikających z niniejszej Umowy będzie sąd właściwy</w:t>
      </w:r>
      <w:r w:rsidR="000C7AFC">
        <w:rPr>
          <w:rFonts w:ascii="Book Antiqua" w:hAnsi="Book Antiqua"/>
        </w:rPr>
        <w:t xml:space="preserve"> dla siedziby </w:t>
      </w:r>
      <w:r w:rsidR="00762457">
        <w:rPr>
          <w:rFonts w:ascii="Book Antiqua" w:hAnsi="Book Antiqua"/>
        </w:rPr>
        <w:t>Administratora</w:t>
      </w:r>
      <w:r w:rsidR="00A663F0" w:rsidRPr="00564367">
        <w:rPr>
          <w:rFonts w:ascii="Book Antiqua" w:hAnsi="Book Antiqua"/>
        </w:rPr>
        <w:t>.</w:t>
      </w:r>
    </w:p>
    <w:p w14:paraId="00DD9760" w14:textId="77777777" w:rsidR="00FD2AF9" w:rsidRDefault="00A663F0" w:rsidP="00E0513D">
      <w:pPr>
        <w:numPr>
          <w:ilvl w:val="0"/>
          <w:numId w:val="7"/>
        </w:numPr>
        <w:spacing w:line="320" w:lineRule="exact"/>
        <w:ind w:left="567" w:hanging="567"/>
        <w:contextualSpacing/>
        <w:jc w:val="both"/>
        <w:rPr>
          <w:rFonts w:ascii="Book Antiqua" w:hAnsi="Book Antiqua"/>
        </w:rPr>
      </w:pPr>
      <w:r w:rsidRPr="00564367">
        <w:rPr>
          <w:rFonts w:ascii="Book Antiqua" w:hAnsi="Book Antiqua"/>
        </w:rPr>
        <w:t>A</w:t>
      </w:r>
      <w:r w:rsidR="00FD2AF9" w:rsidRPr="00564367">
        <w:rPr>
          <w:rFonts w:ascii="Book Antiqua" w:hAnsi="Book Antiqua"/>
        </w:rPr>
        <w:t>dresami Stron do korespondencji będą adresy wskazane w komparycji niniejszej Umowy. Strony wyrażają zgodę na przesyłanie korespondencji również w formie elektronicznej i w tym celu wskazują następujące adresy:</w:t>
      </w:r>
    </w:p>
    <w:p w14:paraId="5004DD45" w14:textId="0A7D2704" w:rsidR="000C7AFC" w:rsidRDefault="004B4C26" w:rsidP="000C7AFC">
      <w:pPr>
        <w:pStyle w:val="Akapitzlist"/>
        <w:numPr>
          <w:ilvl w:val="0"/>
          <w:numId w:val="22"/>
        </w:numPr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Administratora </w:t>
      </w:r>
      <w:r w:rsidR="000C7AFC" w:rsidRPr="00DA26A0">
        <w:rPr>
          <w:rFonts w:ascii="Book Antiqua" w:hAnsi="Book Antiqua"/>
        </w:rPr>
        <w:t xml:space="preserve">: </w:t>
      </w:r>
      <w:r w:rsidR="000C7AFC" w:rsidRPr="008610EC">
        <w:rPr>
          <w:rFonts w:ascii="Book Antiqua" w:hAnsi="Book Antiqua"/>
          <w:b/>
          <w:bCs/>
          <w:highlight w:val="yellow"/>
        </w:rPr>
        <w:t>………………………….</w:t>
      </w:r>
    </w:p>
    <w:p w14:paraId="65A97E07" w14:textId="5843A101" w:rsidR="000C7AFC" w:rsidRPr="000C7AFC" w:rsidRDefault="004B4C26" w:rsidP="000C7AFC">
      <w:pPr>
        <w:pStyle w:val="Akapitzlist"/>
        <w:numPr>
          <w:ilvl w:val="0"/>
          <w:numId w:val="22"/>
        </w:numPr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Podmiotu Przetwarzającego </w:t>
      </w:r>
      <w:r w:rsidR="000C7AFC">
        <w:rPr>
          <w:rFonts w:ascii="Book Antiqua" w:eastAsia="Arial Unicode MS" w:hAnsi="Book Antiqua" w:cs="Courier New"/>
          <w:bCs/>
          <w:sz w:val="21"/>
          <w:szCs w:val="21"/>
        </w:rPr>
        <w:t xml:space="preserve">: </w:t>
      </w:r>
      <w:r w:rsidR="000C7AFC" w:rsidRPr="000C7AFC">
        <w:rPr>
          <w:rFonts w:ascii="Book Antiqua" w:eastAsia="Arial Unicode MS" w:hAnsi="Book Antiqua" w:cs="Courier New"/>
          <w:bCs/>
          <w:sz w:val="21"/>
          <w:szCs w:val="21"/>
          <w:highlight w:val="yellow"/>
        </w:rPr>
        <w:t>…………………………..</w:t>
      </w:r>
    </w:p>
    <w:p w14:paraId="3254AF4E" w14:textId="77777777" w:rsidR="0068002F" w:rsidRDefault="00FD2AF9" w:rsidP="000C7AFC">
      <w:pPr>
        <w:pStyle w:val="Akapitzlist"/>
        <w:numPr>
          <w:ilvl w:val="0"/>
          <w:numId w:val="7"/>
        </w:numPr>
        <w:spacing w:line="320" w:lineRule="exact"/>
        <w:ind w:left="567" w:hanging="567"/>
        <w:jc w:val="both"/>
        <w:rPr>
          <w:rFonts w:ascii="Book Antiqua" w:hAnsi="Book Antiqua"/>
        </w:rPr>
      </w:pPr>
      <w:r w:rsidRPr="000C7AFC">
        <w:rPr>
          <w:rFonts w:ascii="Book Antiqua" w:hAnsi="Book Antiqua"/>
        </w:rPr>
        <w:t>Każda ze Stron ma obowiązek zawiadomić drugą Stronę w formie pisemnej o zmianie adresu siedziby niezwłocznie, ale nie później niż w ciągu 14 (czternastu) dni od dnia zaistnienia zmiany. W takim przypadku sporządzenie aneksu do Umowy nie jest wymagane. W przypadku niedopełnienia przez Stronę obowiązku zawiadomienia drugiej Strony o zmianie adresu siedziby lub miejsca zamieszkania w sposób wskazany powyżej, wszelką korespondencję wysłaną listem poleconym lub przesyłką kurierską na poprzedni znany drugiej Stronie adres uznaje się za skutecznie doręczoną.</w:t>
      </w:r>
    </w:p>
    <w:p w14:paraId="35848838" w14:textId="390D7233" w:rsidR="004B4C26" w:rsidRPr="000C7AFC" w:rsidRDefault="004B4C26" w:rsidP="000C7AFC">
      <w:pPr>
        <w:pStyle w:val="Akapitzlist"/>
        <w:numPr>
          <w:ilvl w:val="0"/>
          <w:numId w:val="7"/>
        </w:numPr>
        <w:spacing w:line="320" w:lineRule="exact"/>
        <w:ind w:left="567" w:hanging="56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Umowę sporządzono w dwóch jednobrzmiących egzemplarzach, po jednym dla każde ze Stron. </w:t>
      </w:r>
    </w:p>
    <w:p w14:paraId="75D6183A" w14:textId="77777777" w:rsidR="001467A2" w:rsidRPr="00564367" w:rsidRDefault="001467A2" w:rsidP="0068002F">
      <w:pPr>
        <w:spacing w:line="320" w:lineRule="exact"/>
        <w:jc w:val="both"/>
        <w:rPr>
          <w:rFonts w:ascii="Book Antiqua" w:hAnsi="Book Antiqua"/>
        </w:rPr>
      </w:pPr>
    </w:p>
    <w:p w14:paraId="316C618E" w14:textId="77777777" w:rsidR="00CE74A1" w:rsidRPr="00564367" w:rsidRDefault="00CE74A1" w:rsidP="00CE74A1">
      <w:pPr>
        <w:spacing w:line="320" w:lineRule="exact"/>
        <w:jc w:val="both"/>
        <w:rPr>
          <w:rFonts w:ascii="Book Antiqua" w:hAnsi="Book Antiqua"/>
        </w:rPr>
      </w:pPr>
    </w:p>
    <w:p w14:paraId="25E7616D" w14:textId="77777777" w:rsidR="00CE74A1" w:rsidRPr="00564367" w:rsidRDefault="00564367" w:rsidP="00564367">
      <w:pPr>
        <w:spacing w:after="480"/>
        <w:ind w:firstLine="708"/>
        <w:jc w:val="both"/>
        <w:rPr>
          <w:rFonts w:ascii="Book Antiqua" w:hAnsi="Book Antiqua"/>
          <w:b/>
        </w:rPr>
      </w:pPr>
      <w:r w:rsidRPr="00564367">
        <w:rPr>
          <w:rFonts w:ascii="Book Antiqua" w:hAnsi="Book Antiqua"/>
          <w:b/>
        </w:rPr>
        <w:t>Podmiot przetwarzający</w:t>
      </w:r>
      <w:r w:rsidR="00CE74A1" w:rsidRPr="00564367">
        <w:rPr>
          <w:rFonts w:ascii="Book Antiqua" w:hAnsi="Book Antiqua"/>
          <w:b/>
        </w:rPr>
        <w:tab/>
      </w:r>
      <w:r w:rsidR="00CE74A1" w:rsidRPr="00564367">
        <w:rPr>
          <w:rFonts w:ascii="Book Antiqua" w:hAnsi="Book Antiqua"/>
          <w:b/>
        </w:rPr>
        <w:tab/>
      </w:r>
      <w:r w:rsidR="00CE74A1" w:rsidRPr="00564367">
        <w:rPr>
          <w:rFonts w:ascii="Book Antiqua" w:hAnsi="Book Antiqua"/>
          <w:b/>
        </w:rPr>
        <w:tab/>
      </w:r>
      <w:r w:rsidR="00CE74A1" w:rsidRPr="00564367">
        <w:rPr>
          <w:rFonts w:ascii="Book Antiqua" w:hAnsi="Book Antiqua"/>
          <w:b/>
        </w:rPr>
        <w:tab/>
      </w:r>
      <w:r w:rsidR="00CE74A1" w:rsidRPr="00564367">
        <w:rPr>
          <w:rFonts w:ascii="Book Antiqua" w:hAnsi="Book Antiqua"/>
          <w:b/>
        </w:rPr>
        <w:tab/>
      </w:r>
      <w:r w:rsidRPr="00564367">
        <w:rPr>
          <w:rFonts w:ascii="Book Antiqua" w:hAnsi="Book Antiqua"/>
          <w:b/>
        </w:rPr>
        <w:tab/>
        <w:t>Administrator</w:t>
      </w:r>
    </w:p>
    <w:p w14:paraId="38914819" w14:textId="651BD98C" w:rsidR="00CE74A1" w:rsidRPr="00564367" w:rsidRDefault="00CE74A1" w:rsidP="00564367">
      <w:pPr>
        <w:spacing w:after="480"/>
        <w:ind w:firstLine="567"/>
        <w:jc w:val="both"/>
        <w:rPr>
          <w:rFonts w:ascii="Book Antiqua" w:hAnsi="Book Antiqua"/>
          <w:b/>
        </w:rPr>
      </w:pPr>
    </w:p>
    <w:sectPr w:rsidR="00CE74A1" w:rsidRPr="00564367" w:rsidSect="0056436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DA47F" w14:textId="77777777" w:rsidR="00B91B74" w:rsidRDefault="00B91B74" w:rsidP="000F433E">
      <w:pPr>
        <w:spacing w:after="0" w:line="240" w:lineRule="auto"/>
      </w:pPr>
      <w:r>
        <w:separator/>
      </w:r>
    </w:p>
  </w:endnote>
  <w:endnote w:type="continuationSeparator" w:id="0">
    <w:p w14:paraId="54CF4D3C" w14:textId="77777777" w:rsidR="00B91B74" w:rsidRDefault="00B91B74" w:rsidP="000F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5415C" w14:textId="77777777" w:rsidR="000F433E" w:rsidRDefault="000F43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74216">
      <w:rPr>
        <w:noProof/>
      </w:rPr>
      <w:t>1</w:t>
    </w:r>
    <w:r>
      <w:fldChar w:fldCharType="end"/>
    </w:r>
  </w:p>
  <w:p w14:paraId="5029626D" w14:textId="77777777" w:rsidR="000F433E" w:rsidRDefault="000F43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5B7A42" w14:textId="77777777" w:rsidR="00B91B74" w:rsidRDefault="00B91B74" w:rsidP="000F433E">
      <w:pPr>
        <w:spacing w:after="0" w:line="240" w:lineRule="auto"/>
      </w:pPr>
      <w:r>
        <w:separator/>
      </w:r>
    </w:p>
  </w:footnote>
  <w:footnote w:type="continuationSeparator" w:id="0">
    <w:p w14:paraId="1CBA3023" w14:textId="77777777" w:rsidR="00B91B74" w:rsidRDefault="00B91B74" w:rsidP="000F4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47C"/>
    <w:multiLevelType w:val="hybridMultilevel"/>
    <w:tmpl w:val="863ADD1E"/>
    <w:lvl w:ilvl="0" w:tplc="84BCA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737A"/>
    <w:multiLevelType w:val="hybridMultilevel"/>
    <w:tmpl w:val="C494DB88"/>
    <w:lvl w:ilvl="0" w:tplc="40B48F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0037A2"/>
    <w:multiLevelType w:val="hybridMultilevel"/>
    <w:tmpl w:val="A650DB84"/>
    <w:lvl w:ilvl="0" w:tplc="D0F855C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CB6E0B"/>
    <w:multiLevelType w:val="hybridMultilevel"/>
    <w:tmpl w:val="263670A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E328B"/>
    <w:multiLevelType w:val="hybridMultilevel"/>
    <w:tmpl w:val="068C9E98"/>
    <w:lvl w:ilvl="0" w:tplc="A46AD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362C9"/>
    <w:multiLevelType w:val="hybridMultilevel"/>
    <w:tmpl w:val="E52C8A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46EA"/>
    <w:multiLevelType w:val="hybridMultilevel"/>
    <w:tmpl w:val="67D27720"/>
    <w:lvl w:ilvl="0" w:tplc="6CC06AE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2D1C"/>
    <w:multiLevelType w:val="hybridMultilevel"/>
    <w:tmpl w:val="9F949622"/>
    <w:lvl w:ilvl="0" w:tplc="9BE88E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136A"/>
    <w:multiLevelType w:val="hybridMultilevel"/>
    <w:tmpl w:val="0270FFF0"/>
    <w:lvl w:ilvl="0" w:tplc="692882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35505"/>
    <w:multiLevelType w:val="hybridMultilevel"/>
    <w:tmpl w:val="34DAD816"/>
    <w:lvl w:ilvl="0" w:tplc="77F44F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94208"/>
    <w:multiLevelType w:val="hybridMultilevel"/>
    <w:tmpl w:val="BD8A083E"/>
    <w:lvl w:ilvl="0" w:tplc="B156C0E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4737C"/>
    <w:multiLevelType w:val="hybridMultilevel"/>
    <w:tmpl w:val="16946DF4"/>
    <w:lvl w:ilvl="0" w:tplc="C930D6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49F3"/>
    <w:multiLevelType w:val="hybridMultilevel"/>
    <w:tmpl w:val="573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87E62"/>
    <w:multiLevelType w:val="hybridMultilevel"/>
    <w:tmpl w:val="5D22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19"/>
  </w:num>
  <w:num w:numId="5">
    <w:abstractNumId w:val="13"/>
  </w:num>
  <w:num w:numId="6">
    <w:abstractNumId w:val="9"/>
  </w:num>
  <w:num w:numId="7">
    <w:abstractNumId w:val="21"/>
  </w:num>
  <w:num w:numId="8">
    <w:abstractNumId w:val="5"/>
  </w:num>
  <w:num w:numId="9">
    <w:abstractNumId w:val="16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  <w:num w:numId="14">
    <w:abstractNumId w:val="14"/>
  </w:num>
  <w:num w:numId="15">
    <w:abstractNumId w:val="17"/>
  </w:num>
  <w:num w:numId="16">
    <w:abstractNumId w:val="8"/>
  </w:num>
  <w:num w:numId="17">
    <w:abstractNumId w:val="7"/>
  </w:num>
  <w:num w:numId="18">
    <w:abstractNumId w:val="18"/>
  </w:num>
  <w:num w:numId="19">
    <w:abstractNumId w:val="20"/>
  </w:num>
  <w:num w:numId="20">
    <w:abstractNumId w:val="2"/>
  </w:num>
  <w:num w:numId="21">
    <w:abstractNumId w:val="3"/>
  </w:num>
  <w:num w:numId="22">
    <w:abstractNumId w:val="1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2F"/>
    <w:rsid w:val="000020F7"/>
    <w:rsid w:val="00043BB0"/>
    <w:rsid w:val="000A4CA7"/>
    <w:rsid w:val="000C2F42"/>
    <w:rsid w:val="000C7AFC"/>
    <w:rsid w:val="000F433E"/>
    <w:rsid w:val="001467A2"/>
    <w:rsid w:val="001730EC"/>
    <w:rsid w:val="00192418"/>
    <w:rsid w:val="001A6997"/>
    <w:rsid w:val="001E6F03"/>
    <w:rsid w:val="001F4B49"/>
    <w:rsid w:val="001F5FDA"/>
    <w:rsid w:val="00205565"/>
    <w:rsid w:val="00294C91"/>
    <w:rsid w:val="002B1CD0"/>
    <w:rsid w:val="002C4D5D"/>
    <w:rsid w:val="002D2A16"/>
    <w:rsid w:val="002F2B25"/>
    <w:rsid w:val="002F775D"/>
    <w:rsid w:val="00332F08"/>
    <w:rsid w:val="003339CC"/>
    <w:rsid w:val="00345DB7"/>
    <w:rsid w:val="0036154C"/>
    <w:rsid w:val="00373E60"/>
    <w:rsid w:val="003B01A3"/>
    <w:rsid w:val="003E2F34"/>
    <w:rsid w:val="0040704F"/>
    <w:rsid w:val="00446A71"/>
    <w:rsid w:val="0045261D"/>
    <w:rsid w:val="00461FE6"/>
    <w:rsid w:val="004B4C26"/>
    <w:rsid w:val="004E7764"/>
    <w:rsid w:val="004F172F"/>
    <w:rsid w:val="004F529C"/>
    <w:rsid w:val="004F7705"/>
    <w:rsid w:val="0052585A"/>
    <w:rsid w:val="00550534"/>
    <w:rsid w:val="005615E0"/>
    <w:rsid w:val="00564367"/>
    <w:rsid w:val="00585CF8"/>
    <w:rsid w:val="005A6357"/>
    <w:rsid w:val="005F778F"/>
    <w:rsid w:val="00653832"/>
    <w:rsid w:val="0068002F"/>
    <w:rsid w:val="007535F3"/>
    <w:rsid w:val="00762457"/>
    <w:rsid w:val="00795D6C"/>
    <w:rsid w:val="007C71D3"/>
    <w:rsid w:val="00884DFB"/>
    <w:rsid w:val="00891EF4"/>
    <w:rsid w:val="0090451E"/>
    <w:rsid w:val="00914B53"/>
    <w:rsid w:val="009627BA"/>
    <w:rsid w:val="00A22BB1"/>
    <w:rsid w:val="00A663F0"/>
    <w:rsid w:val="00A67A06"/>
    <w:rsid w:val="00AE18A4"/>
    <w:rsid w:val="00B50576"/>
    <w:rsid w:val="00B91B74"/>
    <w:rsid w:val="00B9336D"/>
    <w:rsid w:val="00B94F41"/>
    <w:rsid w:val="00B96E35"/>
    <w:rsid w:val="00C10C0A"/>
    <w:rsid w:val="00CA5DDC"/>
    <w:rsid w:val="00CB3AE4"/>
    <w:rsid w:val="00CD6A12"/>
    <w:rsid w:val="00CE74A1"/>
    <w:rsid w:val="00CF40D1"/>
    <w:rsid w:val="00D122E8"/>
    <w:rsid w:val="00D258F9"/>
    <w:rsid w:val="00D3220F"/>
    <w:rsid w:val="00D50662"/>
    <w:rsid w:val="00D70789"/>
    <w:rsid w:val="00D93DDA"/>
    <w:rsid w:val="00DD565F"/>
    <w:rsid w:val="00DD5BE4"/>
    <w:rsid w:val="00E0513D"/>
    <w:rsid w:val="00E37C68"/>
    <w:rsid w:val="00E74216"/>
    <w:rsid w:val="00E77A76"/>
    <w:rsid w:val="00EA6583"/>
    <w:rsid w:val="00EA7B25"/>
    <w:rsid w:val="00ED4072"/>
    <w:rsid w:val="00F1359C"/>
    <w:rsid w:val="00F70E55"/>
    <w:rsid w:val="00FB0095"/>
    <w:rsid w:val="00FB4B4A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0560"/>
  <w15:chartTrackingRefBased/>
  <w15:docId w15:val="{C7F217EF-0162-4BF2-AFD2-BCDE5DBC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BulletC,normalny tekst,List bullet,Obiekt,List Paragraph1,Styl 1,Preambuła,lp1,Normal,Akapit z listą3,Akapit z listą31,RR PGE Akapit z listą,Akapit z listą;1_literowka,1_literowka,Literowanie,Punktowanie,1) AaA,Akapit z nr"/>
    <w:basedOn w:val="Normalny"/>
    <w:link w:val="AkapitzlistZnak"/>
    <w:uiPriority w:val="34"/>
    <w:qFormat/>
    <w:rsid w:val="004F172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84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4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84D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4D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84DF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4DF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F433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F433E"/>
    <w:rPr>
      <w:sz w:val="22"/>
      <w:szCs w:val="22"/>
      <w:lang w:eastAsia="en-US"/>
    </w:rPr>
  </w:style>
  <w:style w:type="character" w:customStyle="1" w:styleId="AkapitzlistZnak">
    <w:name w:val="Akapit z listą Znak"/>
    <w:aliases w:val="Nagłowek 3 Znak,BulletC Znak,normalny tekst Znak,List bullet Znak,Obiekt Znak,List Paragraph1 Znak,Styl 1 Znak,Preambuła Znak,lp1 Znak,Normal Znak,Akapit z listą3 Znak,Akapit z listą31 Znak,RR PGE Akapit z listą Znak,1_literowka Znak"/>
    <w:link w:val="Akapitzlist"/>
    <w:uiPriority w:val="34"/>
    <w:qFormat/>
    <w:locked/>
    <w:rsid w:val="0076245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2021-11-02T13:54:00Z</dcterms:created>
  <dcterms:modified xsi:type="dcterms:W3CDTF">2021-11-03T19:16:00Z</dcterms:modified>
</cp:coreProperties>
</file>