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47C" w:rsidRPr="00235111" w:rsidRDefault="00A07C14" w:rsidP="00A07C14">
      <w:pPr>
        <w:jc w:val="right"/>
        <w:rPr>
          <w:i/>
          <w:color w:val="000000" w:themeColor="text1"/>
        </w:rPr>
      </w:pPr>
      <w:r w:rsidRPr="00235111">
        <w:rPr>
          <w:i/>
          <w:color w:val="000000" w:themeColor="text1"/>
        </w:rPr>
        <w:t>Załącznik nr 9a do SIWZ</w:t>
      </w:r>
    </w:p>
    <w:p w:rsidR="00A07C14" w:rsidRPr="00235111" w:rsidRDefault="00A07C14" w:rsidP="00A07C14">
      <w:pPr>
        <w:jc w:val="right"/>
        <w:rPr>
          <w:color w:val="000000" w:themeColor="text1"/>
        </w:rPr>
      </w:pPr>
    </w:p>
    <w:p w:rsidR="0077246C" w:rsidRPr="00235111" w:rsidRDefault="0077246C" w:rsidP="0077246C">
      <w:pPr>
        <w:pStyle w:val="Nagwek1"/>
        <w:tabs>
          <w:tab w:val="left" w:pos="360"/>
        </w:tabs>
        <w:spacing w:before="0" w:beforeAutospacing="0" w:after="0" w:afterAutospacing="0"/>
        <w:rPr>
          <w:b w:val="0"/>
          <w:color w:val="000000" w:themeColor="text1"/>
        </w:rPr>
      </w:pPr>
      <w:r w:rsidRPr="00235111">
        <w:rPr>
          <w:b w:val="0"/>
          <w:color w:val="000000" w:themeColor="text1"/>
        </w:rPr>
        <w:t>Opis przedmiotu zamówienia</w:t>
      </w:r>
    </w:p>
    <w:p w:rsidR="0077246C" w:rsidRPr="00235111" w:rsidRDefault="0077246C" w:rsidP="0077246C">
      <w:pPr>
        <w:rPr>
          <w:color w:val="000000" w:themeColor="text1"/>
        </w:rPr>
      </w:pP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Przedmiotem zamówienia jest przebudowa układu hydraulicznego pompowni zasilającej wodą modele badawcze na betonowej płycie laboratorium IBW PAN w Gdańsku przy ulicy Kościerskiej 7 na działce nr 133/5.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Przedmiot zamówienia bazuje na dokumentacji projektowej wraz z wszelkimi niezbędnymi uzgodnieniami i pozwoleniami na wykonanie robót budowlanych i dostaw polegających na: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wykonaniu pompowni zasilającej plac badawczy wraz z rurociągami tłocznymi oraz powrotnymi, opisanej szczegółowo w dokumentacji projektowej;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odtworzeniu betonowej płyty laboratorium nad rurociągami tłocznymi oraz powrotnymi po ich posadowieniu w gruncie;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przebudowie głównej rozdzielnicy zasilającej budynki IBW PAN opisanej szczegółowo w dokumentacji projektowej;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 xml:space="preserve">- zakupie i montażu pompy posadowionej na kolanie stopowym  o wydajności Q=50 l/s przy H=4 m w dolnym zbiorniku wody zasilającej pompownię badawczą wraz z rurociągiem tłocznym wyposażonym w kulowy zawór zwrotny oraz przepływomierz, 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zakupie i montażu sondy hydrostatycznej 4- 20 mA zakres do 6 m H2O mierzącej poziom wody w zbiorniku dolnym;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zakupie i montażu sondy hydrostatycznej 4- 20 mA zakres do 6 m H2O mierzącej poziom wody w zbiorniku pompowni zasilającej plac badawczy,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 xml:space="preserve">- dostawie i montażu 20 stopowego kontenera </w:t>
      </w:r>
      <w:r w:rsidR="001310B1" w:rsidRPr="00235111">
        <w:rPr>
          <w:color w:val="000000" w:themeColor="text1"/>
        </w:rPr>
        <w:t>typu „</w:t>
      </w:r>
      <w:r w:rsidRPr="00235111">
        <w:rPr>
          <w:color w:val="000000" w:themeColor="text1"/>
        </w:rPr>
        <w:t>socjaln</w:t>
      </w:r>
      <w:r w:rsidR="00AD4D9C" w:rsidRPr="00235111">
        <w:rPr>
          <w:color w:val="000000" w:themeColor="text1"/>
        </w:rPr>
        <w:t>o - biurowego</w:t>
      </w:r>
      <w:r w:rsidR="001310B1" w:rsidRPr="00235111">
        <w:rPr>
          <w:color w:val="000000" w:themeColor="text1"/>
        </w:rPr>
        <w:t>”</w:t>
      </w:r>
      <w:r w:rsidRPr="00235111">
        <w:rPr>
          <w:color w:val="000000" w:themeColor="text1"/>
        </w:rPr>
        <w:t xml:space="preserve"> posadowionego w pobliżu przepompowni na podwyższeniu wynoszącym 1 m</w:t>
      </w:r>
      <w:r w:rsidR="001310B1" w:rsidRPr="00235111">
        <w:rPr>
          <w:color w:val="000000" w:themeColor="text1"/>
        </w:rPr>
        <w:t>, przeznaczonego do umieszczenia systemu sterowania systemem hydraulicznym oraz systemu zbierania danych z przyrządów pomiarowych umieszczonych na stanowiskach badawczych</w:t>
      </w:r>
      <w:r w:rsidR="00D3416F" w:rsidRPr="00235111">
        <w:rPr>
          <w:color w:val="000000" w:themeColor="text1"/>
        </w:rPr>
        <w:t>,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wykonaniu zasilania elektroenergetycznego kontenera z rozdzielni głównej IBW PAN oraz wykonaniu zasilania elektroenergetycznego pompowni w zbiorniku dolnym jak i pompowni zasilającej plac badawczy;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wykonaniu sterowania przepompownią zasilającą plac badawczy oraz pompą znajdującą się w zbiorniku dolnym;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opracowanie projektu rozruchu układu pompowni wraz z wykazem prób i badań odbiorowych,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rozruch przepompowni,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wykonanie instrukcji obsługi obiektu i eksploatacji urządzeń,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obsługa geodezyjna,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wywóz wszelkich odpadów,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lastRenderedPageBreak/>
        <w:t>- wykonanie dokumentacji powykonawczej (3 egz.  w wersji papierowej oraz  w wersji elektronicznej),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przeszkolenie pracowników Zamawiającego przed odbiorem końcowym,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nieodpłatne naprawy gwarancyjne przedmiotu umowy wraz z dostawą niezbędnych części.</w:t>
      </w:r>
    </w:p>
    <w:p w:rsidR="00DD2B45" w:rsidRPr="00235111" w:rsidRDefault="00DD2B45" w:rsidP="00DD2B45">
      <w:pPr>
        <w:ind w:left="708"/>
        <w:rPr>
          <w:color w:val="000000" w:themeColor="text1"/>
        </w:rPr>
      </w:pPr>
      <w:r w:rsidRPr="00235111">
        <w:rPr>
          <w:color w:val="000000" w:themeColor="text1"/>
        </w:rPr>
        <w:t>Wymagania</w:t>
      </w:r>
      <w:r w:rsidR="00544D64" w:rsidRPr="00235111">
        <w:rPr>
          <w:color w:val="000000" w:themeColor="text1"/>
        </w:rPr>
        <w:t xml:space="preserve"> jakie musi spełnić </w:t>
      </w:r>
      <w:r w:rsidR="00895511" w:rsidRPr="00235111">
        <w:rPr>
          <w:color w:val="000000" w:themeColor="text1"/>
        </w:rPr>
        <w:t>układ hydrauliczn</w:t>
      </w:r>
      <w:r w:rsidR="002A4823" w:rsidRPr="00235111">
        <w:rPr>
          <w:color w:val="000000" w:themeColor="text1"/>
        </w:rPr>
        <w:t xml:space="preserve">y </w:t>
      </w:r>
      <w:r w:rsidR="00895511" w:rsidRPr="00235111">
        <w:rPr>
          <w:color w:val="000000" w:themeColor="text1"/>
        </w:rPr>
        <w:t>pompowni:</w:t>
      </w:r>
    </w:p>
    <w:p w:rsidR="00DD2B45" w:rsidRPr="00235111" w:rsidRDefault="00267236" w:rsidP="00267236">
      <w:pPr>
        <w:ind w:left="426"/>
        <w:rPr>
          <w:color w:val="000000" w:themeColor="text1"/>
        </w:rPr>
      </w:pPr>
      <w:r w:rsidRPr="00235111">
        <w:rPr>
          <w:color w:val="000000" w:themeColor="text1"/>
        </w:rPr>
        <w:t xml:space="preserve"> </w:t>
      </w:r>
      <w:r w:rsidR="00DD2B45" w:rsidRPr="00235111">
        <w:rPr>
          <w:color w:val="000000" w:themeColor="text1"/>
        </w:rPr>
        <w:t>Przepływ wody Q</w:t>
      </w:r>
      <w:r w:rsidR="00DD2B45" w:rsidRPr="00235111">
        <w:rPr>
          <w:color w:val="000000" w:themeColor="text1"/>
          <w:vertAlign w:val="subscript"/>
        </w:rPr>
        <w:t>w</w:t>
      </w:r>
      <w:r w:rsidR="00DD2B45" w:rsidRPr="00235111">
        <w:rPr>
          <w:color w:val="000000" w:themeColor="text1"/>
        </w:rPr>
        <w:t xml:space="preserve"> = 20 – 2000 l/s.</w:t>
      </w:r>
    </w:p>
    <w:p w:rsidR="00DD2B45" w:rsidRPr="00235111" w:rsidRDefault="00267236" w:rsidP="00267236">
      <w:pPr>
        <w:ind w:left="426"/>
        <w:rPr>
          <w:color w:val="000000" w:themeColor="text1"/>
        </w:rPr>
      </w:pPr>
      <w:r w:rsidRPr="00235111">
        <w:rPr>
          <w:color w:val="000000" w:themeColor="text1"/>
        </w:rPr>
        <w:t xml:space="preserve">- </w:t>
      </w:r>
      <w:r w:rsidR="00DD2B45" w:rsidRPr="00235111">
        <w:rPr>
          <w:color w:val="000000" w:themeColor="text1"/>
        </w:rPr>
        <w:t>Regulacja przepływu w całym zakresie generowanego przepływu wody Q</w:t>
      </w:r>
      <w:r w:rsidR="00DD2B45" w:rsidRPr="00235111">
        <w:rPr>
          <w:color w:val="000000" w:themeColor="text1"/>
          <w:vertAlign w:val="subscript"/>
        </w:rPr>
        <w:t>w</w:t>
      </w:r>
      <w:r w:rsidR="00DD2B45" w:rsidRPr="00235111">
        <w:rPr>
          <w:color w:val="000000" w:themeColor="text1"/>
        </w:rPr>
        <w:t xml:space="preserve"> </w:t>
      </w:r>
    </w:p>
    <w:p w:rsidR="00DD2B45" w:rsidRPr="00235111" w:rsidRDefault="00267236" w:rsidP="00267236">
      <w:pPr>
        <w:ind w:left="426"/>
        <w:rPr>
          <w:color w:val="000000" w:themeColor="text1"/>
        </w:rPr>
      </w:pPr>
      <w:r w:rsidRPr="00235111">
        <w:rPr>
          <w:color w:val="000000" w:themeColor="text1"/>
        </w:rPr>
        <w:t xml:space="preserve">- </w:t>
      </w:r>
      <w:r w:rsidR="00DD2B45" w:rsidRPr="00235111">
        <w:rPr>
          <w:color w:val="000000" w:themeColor="text1"/>
        </w:rPr>
        <w:t>Pomiar przepływu z dokładnością 0.5%</w:t>
      </w:r>
      <w:r w:rsidR="001310B1" w:rsidRPr="00235111">
        <w:rPr>
          <w:color w:val="000000" w:themeColor="text1"/>
        </w:rPr>
        <w:t xml:space="preserve"> w całym zakresie generowanego przepływu</w:t>
      </w:r>
    </w:p>
    <w:p w:rsidR="00235111" w:rsidRPr="00235111" w:rsidRDefault="00267236" w:rsidP="00235111">
      <w:pPr>
        <w:ind w:left="426"/>
        <w:rPr>
          <w:color w:val="000000" w:themeColor="text1"/>
        </w:rPr>
      </w:pPr>
      <w:r w:rsidRPr="00235111">
        <w:rPr>
          <w:color w:val="000000" w:themeColor="text1"/>
        </w:rPr>
        <w:t xml:space="preserve">- </w:t>
      </w:r>
      <w:r w:rsidR="00544D64" w:rsidRPr="00235111">
        <w:rPr>
          <w:color w:val="000000" w:themeColor="text1"/>
        </w:rPr>
        <w:t>Możliwość regulacji</w:t>
      </w:r>
      <w:r w:rsidR="00DD2B45" w:rsidRPr="00235111">
        <w:rPr>
          <w:color w:val="000000" w:themeColor="text1"/>
        </w:rPr>
        <w:t xml:space="preserve"> przepływu z p</w:t>
      </w:r>
      <w:r w:rsidR="001310B1" w:rsidRPr="00235111">
        <w:rPr>
          <w:color w:val="000000" w:themeColor="text1"/>
        </w:rPr>
        <w:t>rzygotowanego pliku sterującego</w:t>
      </w:r>
      <w:r w:rsidR="00235111" w:rsidRPr="00235111">
        <w:rPr>
          <w:color w:val="000000" w:themeColor="text1"/>
        </w:rPr>
        <w:t xml:space="preserve"> (tj. sterowanie pracą pomp, sterowanie zaworami),</w:t>
      </w:r>
    </w:p>
    <w:p w:rsidR="00DD2B45" w:rsidRPr="00235111" w:rsidRDefault="00235111" w:rsidP="00267236">
      <w:pPr>
        <w:ind w:left="426"/>
        <w:rPr>
          <w:color w:val="000000" w:themeColor="text1"/>
        </w:rPr>
      </w:pPr>
      <w:r w:rsidRPr="00235111">
        <w:rPr>
          <w:color w:val="000000" w:themeColor="text1"/>
        </w:rPr>
        <w:t xml:space="preserve"> </w:t>
      </w:r>
      <w:r w:rsidR="00267236" w:rsidRPr="00235111">
        <w:rPr>
          <w:color w:val="000000" w:themeColor="text1"/>
        </w:rPr>
        <w:t xml:space="preserve">- </w:t>
      </w:r>
      <w:r w:rsidR="00DD2B45" w:rsidRPr="00235111">
        <w:rPr>
          <w:color w:val="000000" w:themeColor="text1"/>
        </w:rPr>
        <w:t xml:space="preserve">Wysokość podnoszenia na modelu </w:t>
      </w:r>
      <w:r w:rsidR="009E2C90" w:rsidRPr="00235111">
        <w:rPr>
          <w:color w:val="000000" w:themeColor="text1"/>
        </w:rPr>
        <w:t xml:space="preserve">nie mniej niż </w:t>
      </w:r>
      <w:r w:rsidR="00DD2B45" w:rsidRPr="00235111">
        <w:rPr>
          <w:color w:val="000000" w:themeColor="text1"/>
        </w:rPr>
        <w:t>H</w:t>
      </w:r>
      <w:r w:rsidR="00DD2B45" w:rsidRPr="00235111">
        <w:rPr>
          <w:color w:val="000000" w:themeColor="text1"/>
          <w:vertAlign w:val="subscript"/>
        </w:rPr>
        <w:t>w</w:t>
      </w:r>
      <w:r w:rsidR="00DD2B45" w:rsidRPr="00235111">
        <w:rPr>
          <w:color w:val="000000" w:themeColor="text1"/>
        </w:rPr>
        <w:t xml:space="preserve"> = 1 m dla maksymalnego wydatku wody Q</w:t>
      </w:r>
      <w:r w:rsidR="00DD2B45" w:rsidRPr="00235111">
        <w:rPr>
          <w:color w:val="000000" w:themeColor="text1"/>
          <w:vertAlign w:val="subscript"/>
        </w:rPr>
        <w:t>w</w:t>
      </w:r>
      <w:r w:rsidR="00DD2B45" w:rsidRPr="00235111">
        <w:rPr>
          <w:color w:val="000000" w:themeColor="text1"/>
        </w:rPr>
        <w:t xml:space="preserve">. </w:t>
      </w:r>
    </w:p>
    <w:p w:rsidR="00DD2B45" w:rsidRPr="00235111" w:rsidRDefault="00267236" w:rsidP="00267236">
      <w:pPr>
        <w:ind w:left="426"/>
        <w:rPr>
          <w:color w:val="000000" w:themeColor="text1"/>
        </w:rPr>
      </w:pPr>
      <w:r w:rsidRPr="00235111">
        <w:rPr>
          <w:color w:val="000000" w:themeColor="text1"/>
        </w:rPr>
        <w:t xml:space="preserve">- </w:t>
      </w:r>
      <w:r w:rsidR="00DD2B45" w:rsidRPr="00235111">
        <w:rPr>
          <w:color w:val="000000" w:themeColor="text1"/>
        </w:rPr>
        <w:t xml:space="preserve">Wizualizacja pracy układu pompowego na pulpicie sterującym. </w:t>
      </w:r>
    </w:p>
    <w:p w:rsidR="00DD2B45" w:rsidRPr="00235111" w:rsidRDefault="00267236" w:rsidP="00267236">
      <w:pPr>
        <w:ind w:left="426"/>
        <w:rPr>
          <w:color w:val="000000" w:themeColor="text1"/>
        </w:rPr>
      </w:pPr>
      <w:r w:rsidRPr="00235111">
        <w:rPr>
          <w:color w:val="000000" w:themeColor="text1"/>
        </w:rPr>
        <w:t xml:space="preserve">- </w:t>
      </w:r>
      <w:r w:rsidR="00DD2B45" w:rsidRPr="00235111">
        <w:rPr>
          <w:color w:val="000000" w:themeColor="text1"/>
        </w:rPr>
        <w:t xml:space="preserve">Ciągła archiwizacja parametrów pracy układu pompowego w trakcie </w:t>
      </w:r>
      <w:r w:rsidR="00544D64" w:rsidRPr="00235111">
        <w:rPr>
          <w:color w:val="000000" w:themeColor="text1"/>
        </w:rPr>
        <w:t>realizacji</w:t>
      </w:r>
      <w:r w:rsidR="00DD2B45" w:rsidRPr="00235111">
        <w:rPr>
          <w:color w:val="000000" w:themeColor="text1"/>
        </w:rPr>
        <w:t xml:space="preserve"> eksperymentu (</w:t>
      </w:r>
      <w:r w:rsidR="009D2A10" w:rsidRPr="00235111">
        <w:rPr>
          <w:color w:val="000000" w:themeColor="text1"/>
        </w:rPr>
        <w:t xml:space="preserve">tj. archiwizacja </w:t>
      </w:r>
      <w:r w:rsidR="00DD2B45" w:rsidRPr="00235111">
        <w:rPr>
          <w:color w:val="000000" w:themeColor="text1"/>
        </w:rPr>
        <w:t>parametr</w:t>
      </w:r>
      <w:r w:rsidR="009D2A10" w:rsidRPr="00235111">
        <w:rPr>
          <w:color w:val="000000" w:themeColor="text1"/>
        </w:rPr>
        <w:t>ów</w:t>
      </w:r>
      <w:r w:rsidR="00DD2B45" w:rsidRPr="00235111">
        <w:rPr>
          <w:color w:val="000000" w:themeColor="text1"/>
        </w:rPr>
        <w:t xml:space="preserve"> sterowania pompami, położeni</w:t>
      </w:r>
      <w:r w:rsidR="009D2A10" w:rsidRPr="00235111">
        <w:rPr>
          <w:color w:val="000000" w:themeColor="text1"/>
        </w:rPr>
        <w:t>a</w:t>
      </w:r>
      <w:r w:rsidR="00DD2B45" w:rsidRPr="00235111">
        <w:rPr>
          <w:color w:val="000000" w:themeColor="text1"/>
        </w:rPr>
        <w:t xml:space="preserve"> zaworów, pomiar</w:t>
      </w:r>
      <w:r w:rsidR="009D2A10" w:rsidRPr="00235111">
        <w:rPr>
          <w:color w:val="000000" w:themeColor="text1"/>
        </w:rPr>
        <w:t>u</w:t>
      </w:r>
      <w:r w:rsidR="00DD2B45" w:rsidRPr="00235111">
        <w:rPr>
          <w:color w:val="000000" w:themeColor="text1"/>
        </w:rPr>
        <w:t xml:space="preserve"> przepływu, poziom</w:t>
      </w:r>
      <w:r w:rsidR="009D2A10" w:rsidRPr="00235111">
        <w:rPr>
          <w:color w:val="000000" w:themeColor="text1"/>
        </w:rPr>
        <w:t>u</w:t>
      </w:r>
      <w:r w:rsidR="00DD2B45" w:rsidRPr="00235111">
        <w:rPr>
          <w:color w:val="000000" w:themeColor="text1"/>
        </w:rPr>
        <w:t xml:space="preserve"> wody w zbiorniku pompowni, uzupełniani</w:t>
      </w:r>
      <w:r w:rsidR="009D2A10" w:rsidRPr="00235111">
        <w:rPr>
          <w:color w:val="000000" w:themeColor="text1"/>
        </w:rPr>
        <w:t>a</w:t>
      </w:r>
      <w:r w:rsidR="00DD2B45" w:rsidRPr="00235111">
        <w:rPr>
          <w:color w:val="000000" w:themeColor="text1"/>
        </w:rPr>
        <w:t xml:space="preserve"> wody ze zbiornika dolnego</w:t>
      </w:r>
      <w:r w:rsidR="001310B1" w:rsidRPr="00235111">
        <w:rPr>
          <w:color w:val="000000" w:themeColor="text1"/>
        </w:rPr>
        <w:t xml:space="preserve"> z częstotliwością </w:t>
      </w:r>
      <w:r w:rsidR="00AD4D9C" w:rsidRPr="00235111">
        <w:rPr>
          <w:color w:val="000000" w:themeColor="text1"/>
        </w:rPr>
        <w:t>w zakresie 0.1 – 1 Hz</w:t>
      </w:r>
      <w:r w:rsidR="00DD2B45" w:rsidRPr="00235111">
        <w:rPr>
          <w:color w:val="000000" w:themeColor="text1"/>
        </w:rPr>
        <w:t>).</w:t>
      </w:r>
    </w:p>
    <w:p w:rsidR="009E2C90" w:rsidRPr="00235111" w:rsidRDefault="009E2C90" w:rsidP="00267236">
      <w:pPr>
        <w:ind w:left="426"/>
        <w:rPr>
          <w:color w:val="000000" w:themeColor="text1"/>
        </w:rPr>
      </w:pPr>
      <w:r w:rsidRPr="00235111">
        <w:rPr>
          <w:color w:val="000000" w:themeColor="text1"/>
        </w:rPr>
        <w:t>- odległość punktów poboru i zrzutu wody nie mniejsza niż 80 metrów</w:t>
      </w:r>
      <w:r w:rsidR="00AD4D9C" w:rsidRPr="00235111">
        <w:rPr>
          <w:color w:val="000000" w:themeColor="text1"/>
        </w:rPr>
        <w:t>.</w:t>
      </w:r>
    </w:p>
    <w:p w:rsidR="0077246C" w:rsidRPr="00235111" w:rsidRDefault="00AB2183" w:rsidP="00895511">
      <w:pPr>
        <w:ind w:left="360" w:firstLine="348"/>
        <w:jc w:val="both"/>
        <w:rPr>
          <w:color w:val="000000" w:themeColor="text1"/>
        </w:rPr>
      </w:pPr>
      <w:r w:rsidRPr="00235111">
        <w:rPr>
          <w:color w:val="000000" w:themeColor="text1"/>
        </w:rPr>
        <w:t>Charakterystyka</w:t>
      </w:r>
      <w:r w:rsidR="0077246C" w:rsidRPr="00235111">
        <w:rPr>
          <w:color w:val="000000" w:themeColor="text1"/>
        </w:rPr>
        <w:t xml:space="preserve"> pompowni</w:t>
      </w:r>
      <w:r w:rsidR="008E5749" w:rsidRPr="00235111">
        <w:rPr>
          <w:color w:val="000000" w:themeColor="text1"/>
        </w:rPr>
        <w:t xml:space="preserve"> </w:t>
      </w:r>
      <w:r w:rsidR="00D3416F" w:rsidRPr="00235111">
        <w:rPr>
          <w:color w:val="000000" w:themeColor="text1"/>
        </w:rPr>
        <w:t>zgodnie z</w:t>
      </w:r>
      <w:r w:rsidR="008E5749" w:rsidRPr="00235111">
        <w:rPr>
          <w:color w:val="000000" w:themeColor="text1"/>
        </w:rPr>
        <w:t xml:space="preserve"> posiadan</w:t>
      </w:r>
      <w:r w:rsidR="00D3416F" w:rsidRPr="00235111">
        <w:rPr>
          <w:color w:val="000000" w:themeColor="text1"/>
        </w:rPr>
        <w:t>ą dokumentacją projektową</w:t>
      </w:r>
      <w:r w:rsidR="0077246C" w:rsidRPr="00235111">
        <w:rPr>
          <w:color w:val="000000" w:themeColor="text1"/>
        </w:rPr>
        <w:t>: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a)</w:t>
      </w:r>
      <w:r w:rsidRPr="00235111">
        <w:rPr>
          <w:color w:val="000000" w:themeColor="text1"/>
        </w:rPr>
        <w:tab/>
        <w:t xml:space="preserve">Pompownia zasilająca plac badawczy będzie zasilana w wodę z dolnego zbiornika wody. Projektuje się wykonanie zasilania elektrycznego pompy zainstalowanej w dolnym zbiorniku wody poprzez falownik umożliwiający zadanie odpowiedniej wydajności pompy. Przepływ chwilowy jak i sumaryczny zostanie odczytany i zarchiwizowany z przepływomierza zainstalowanego na rurociągu tłocznym pomiędzy pompą w dolnym zbiorniku a projektowanym zbiornikiem pompowni zasilającej plac badawczy. Pompa w dolnym zbiorniku </w:t>
      </w:r>
      <w:r w:rsidR="009D2A10" w:rsidRPr="00235111">
        <w:rPr>
          <w:color w:val="000000" w:themeColor="text1"/>
        </w:rPr>
        <w:t xml:space="preserve">musi </w:t>
      </w:r>
      <w:r w:rsidRPr="00235111">
        <w:rPr>
          <w:color w:val="000000" w:themeColor="text1"/>
        </w:rPr>
        <w:t xml:space="preserve">posiadać możliwość automatycznego dolewania wody do pompowni placu badawczego w zależności od poziomu wody w zbiorniku pompowni dolnej jak i pompowni placu badawczego. Poziom wody w obu zbiornikach zostanie odczytany z sond hydrostatycznych zainstalowanych w zbiornikach.  Pompa w zbiorniku dolnym będzie sterowana z projektowanego kontenera. </w:t>
      </w:r>
    </w:p>
    <w:p w:rsidR="0077246C" w:rsidRPr="00235111" w:rsidRDefault="00AB2183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b</w:t>
      </w:r>
      <w:r w:rsidR="0077246C" w:rsidRPr="00235111">
        <w:rPr>
          <w:color w:val="000000" w:themeColor="text1"/>
        </w:rPr>
        <w:t>)</w:t>
      </w:r>
      <w:r w:rsidR="0077246C" w:rsidRPr="00235111">
        <w:rPr>
          <w:color w:val="000000" w:themeColor="text1"/>
        </w:rPr>
        <w:tab/>
        <w:t xml:space="preserve">Pompownia placu badawczego zostanie zasilona i sterowana z projektowanego kontenera. Sterownie pompownią odbywać się będzie z panelu operatorskiego umożliwiającego zmianę częstotliwości każdej z pomp </w:t>
      </w:r>
      <w:r w:rsidR="00D66FAF" w:rsidRPr="00235111">
        <w:rPr>
          <w:color w:val="000000" w:themeColor="text1"/>
        </w:rPr>
        <w:t xml:space="preserve">(falowniki) </w:t>
      </w:r>
      <w:r w:rsidR="0077246C" w:rsidRPr="00235111">
        <w:rPr>
          <w:color w:val="000000" w:themeColor="text1"/>
        </w:rPr>
        <w:t>oraz stopnia otwarcia zasuw w zależności od przepływu.</w:t>
      </w:r>
      <w:r w:rsidR="00530B9C" w:rsidRPr="00235111">
        <w:rPr>
          <w:color w:val="000000" w:themeColor="text1"/>
        </w:rPr>
        <w:t xml:space="preserve"> </w:t>
      </w:r>
      <w:r w:rsidR="0077246C" w:rsidRPr="00235111">
        <w:rPr>
          <w:color w:val="000000" w:themeColor="text1"/>
        </w:rPr>
        <w:t xml:space="preserve">W celu rozruchu pompowni oraz </w:t>
      </w:r>
      <w:r w:rsidR="00626000" w:rsidRPr="00235111">
        <w:rPr>
          <w:color w:val="000000" w:themeColor="text1"/>
        </w:rPr>
        <w:t>realizacji eksperymentów</w:t>
      </w:r>
      <w:r w:rsidR="0077246C" w:rsidRPr="00235111">
        <w:rPr>
          <w:color w:val="000000" w:themeColor="text1"/>
        </w:rPr>
        <w:t xml:space="preserve"> pomiarowych panel operatorki zostanie wyposażony w możliwość wgrywania programów pracy pompowni, które zostaną stworzone podczas prób pompowni. Program będzie umożliwiał zadanie częstotliwości początkowej</w:t>
      </w:r>
      <w:r w:rsidR="00626000" w:rsidRPr="00235111">
        <w:rPr>
          <w:color w:val="000000" w:themeColor="text1"/>
        </w:rPr>
        <w:t>,</w:t>
      </w:r>
      <w:r w:rsidR="0077246C" w:rsidRPr="00235111">
        <w:rPr>
          <w:color w:val="000000" w:themeColor="text1"/>
        </w:rPr>
        <w:t xml:space="preserve"> końcowej pracy pompy</w:t>
      </w:r>
      <w:r w:rsidR="00CA6304" w:rsidRPr="00235111">
        <w:rPr>
          <w:color w:val="000000" w:themeColor="text1"/>
        </w:rPr>
        <w:t xml:space="preserve"> oraz zmian w zadanym </w:t>
      </w:r>
      <w:r w:rsidR="00530B9C" w:rsidRPr="00235111">
        <w:rPr>
          <w:color w:val="000000" w:themeColor="text1"/>
        </w:rPr>
        <w:t>p</w:t>
      </w:r>
      <w:r w:rsidR="0077246C" w:rsidRPr="00235111">
        <w:rPr>
          <w:color w:val="000000" w:themeColor="text1"/>
        </w:rPr>
        <w:t>rzedziale czasu pracy</w:t>
      </w:r>
      <w:r w:rsidR="00626000" w:rsidRPr="00235111">
        <w:rPr>
          <w:color w:val="000000" w:themeColor="text1"/>
        </w:rPr>
        <w:t>,</w:t>
      </w:r>
      <w:r w:rsidR="00CA6304" w:rsidRPr="00235111">
        <w:rPr>
          <w:color w:val="000000" w:themeColor="text1"/>
        </w:rPr>
        <w:t xml:space="preserve"> jak również </w:t>
      </w:r>
      <w:r w:rsidR="0077246C" w:rsidRPr="00235111">
        <w:rPr>
          <w:color w:val="000000" w:themeColor="text1"/>
        </w:rPr>
        <w:t xml:space="preserve"> automatyczne </w:t>
      </w:r>
      <w:r w:rsidR="00CA6304" w:rsidRPr="00235111">
        <w:rPr>
          <w:color w:val="000000" w:themeColor="text1"/>
        </w:rPr>
        <w:t>w</w:t>
      </w:r>
      <w:r w:rsidR="0077246C" w:rsidRPr="00235111">
        <w:rPr>
          <w:color w:val="000000" w:themeColor="text1"/>
        </w:rPr>
        <w:t xml:space="preserve">łączanie lub wyłączanie poszczególnych pomp.  </w:t>
      </w:r>
    </w:p>
    <w:p w:rsidR="0077246C" w:rsidRPr="00235111" w:rsidRDefault="00C54685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c</w:t>
      </w:r>
      <w:r w:rsidR="0077246C" w:rsidRPr="00235111">
        <w:rPr>
          <w:color w:val="000000" w:themeColor="text1"/>
        </w:rPr>
        <w:t>)</w:t>
      </w:r>
      <w:r w:rsidR="0077246C" w:rsidRPr="00235111">
        <w:rPr>
          <w:color w:val="000000" w:themeColor="text1"/>
        </w:rPr>
        <w:tab/>
        <w:t>W kontenerze należy przewidzieć miejsce na aparaturę pomiarową placu badawczego.</w:t>
      </w:r>
    </w:p>
    <w:p w:rsidR="00D66FAF" w:rsidRPr="00235111" w:rsidRDefault="00D66FAF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 xml:space="preserve">Dodatkowe obowiązki </w:t>
      </w:r>
      <w:r w:rsidR="00C54685" w:rsidRPr="00235111">
        <w:rPr>
          <w:color w:val="000000" w:themeColor="text1"/>
        </w:rPr>
        <w:t>W</w:t>
      </w:r>
      <w:r w:rsidRPr="00235111">
        <w:rPr>
          <w:color w:val="000000" w:themeColor="text1"/>
        </w:rPr>
        <w:t>ykonawcy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lastRenderedPageBreak/>
        <w:t>- Wykonawca przedstawi zamawiającemu do akceptacji projekt wykonawczy branży elektroenergetycznej oraz AKPiA oraz algorytm działania pompowni.</w:t>
      </w:r>
    </w:p>
    <w:p w:rsidR="0077246C" w:rsidRPr="00235111" w:rsidRDefault="0077246C" w:rsidP="0077246C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Wykonawca przedstawi Zamawiającemu każdorazowo wypełnioną kartę materiałową kluczowych produktów/urządzeń/materiałów w celu uzyskania jego akceptacji przed ich wbudowaniem zgod</w:t>
      </w:r>
      <w:r w:rsidR="00CE2F58">
        <w:rPr>
          <w:color w:val="000000" w:themeColor="text1"/>
        </w:rPr>
        <w:t>nie ze wzorem z załącznika nr 10</w:t>
      </w:r>
      <w:r w:rsidRPr="00235111">
        <w:rPr>
          <w:color w:val="000000" w:themeColor="text1"/>
        </w:rPr>
        <w:t xml:space="preserve"> do SIWZ.</w:t>
      </w:r>
    </w:p>
    <w:p w:rsidR="00235111" w:rsidRPr="00235111" w:rsidRDefault="00CE2F58" w:rsidP="00CE2F58">
      <w:pPr>
        <w:ind w:left="360"/>
        <w:jc w:val="both"/>
        <w:rPr>
          <w:color w:val="000000" w:themeColor="text1"/>
        </w:rPr>
      </w:pPr>
      <w:r>
        <w:rPr>
          <w:color w:val="000000" w:themeColor="text1"/>
        </w:rPr>
        <w:t xml:space="preserve">- Wykonawca może </w:t>
      </w:r>
      <w:r w:rsidR="0077246C" w:rsidRPr="00235111">
        <w:rPr>
          <w:color w:val="000000" w:themeColor="text1"/>
        </w:rPr>
        <w:t>dokonać wizji lok</w:t>
      </w:r>
      <w:r>
        <w:rPr>
          <w:color w:val="000000" w:themeColor="text1"/>
        </w:rPr>
        <w:t>alnej miejsca realizacji robót. Kontakt w sprawie wizji lokalnej w pliku SIWZ (dr Jarosław Biegowski).</w:t>
      </w:r>
    </w:p>
    <w:p w:rsidR="00A07C14" w:rsidRPr="00235111" w:rsidRDefault="0077246C" w:rsidP="00783890">
      <w:pPr>
        <w:ind w:left="360"/>
        <w:jc w:val="both"/>
        <w:rPr>
          <w:color w:val="000000" w:themeColor="text1"/>
        </w:rPr>
      </w:pPr>
      <w:r w:rsidRPr="00235111">
        <w:rPr>
          <w:color w:val="000000" w:themeColor="text1"/>
        </w:rPr>
        <w:t>- Na podstawie art.208 par 1 Kodeksu Pracy Wykonawca winien wyznaczyć Koordynatora ds. bezpieczeństwa i higieny pracy.</w:t>
      </w:r>
      <w:r w:rsidRPr="00235111">
        <w:rPr>
          <w:bCs/>
          <w:color w:val="000000" w:themeColor="text1"/>
        </w:rPr>
        <w:t xml:space="preserve"> </w:t>
      </w:r>
    </w:p>
    <w:sectPr w:rsidR="00A07C14" w:rsidRPr="00235111" w:rsidSect="00716A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13FA2"/>
    <w:multiLevelType w:val="hybridMultilevel"/>
    <w:tmpl w:val="BAF24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0C68D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characterSpacingControl w:val="doNotCompress"/>
  <w:compat/>
  <w:rsids>
    <w:rsidRoot w:val="00A07C14"/>
    <w:rsid w:val="000A2E87"/>
    <w:rsid w:val="001310B1"/>
    <w:rsid w:val="00137D75"/>
    <w:rsid w:val="001D71EA"/>
    <w:rsid w:val="00235111"/>
    <w:rsid w:val="00267236"/>
    <w:rsid w:val="002A4823"/>
    <w:rsid w:val="002D1C18"/>
    <w:rsid w:val="00376E59"/>
    <w:rsid w:val="003770B6"/>
    <w:rsid w:val="00530B9C"/>
    <w:rsid w:val="00544D64"/>
    <w:rsid w:val="00581A9B"/>
    <w:rsid w:val="00626000"/>
    <w:rsid w:val="00716AE7"/>
    <w:rsid w:val="0077246C"/>
    <w:rsid w:val="00783890"/>
    <w:rsid w:val="00895511"/>
    <w:rsid w:val="008D16D4"/>
    <w:rsid w:val="008E5749"/>
    <w:rsid w:val="009440BE"/>
    <w:rsid w:val="009D2A10"/>
    <w:rsid w:val="009E2C90"/>
    <w:rsid w:val="009E617F"/>
    <w:rsid w:val="00A07C14"/>
    <w:rsid w:val="00A2061E"/>
    <w:rsid w:val="00A822E7"/>
    <w:rsid w:val="00AB2183"/>
    <w:rsid w:val="00AD4D9C"/>
    <w:rsid w:val="00B6747C"/>
    <w:rsid w:val="00C54685"/>
    <w:rsid w:val="00CA6304"/>
    <w:rsid w:val="00CE2F58"/>
    <w:rsid w:val="00D3416F"/>
    <w:rsid w:val="00D66FAF"/>
    <w:rsid w:val="00DC3DC0"/>
    <w:rsid w:val="00DD2B45"/>
    <w:rsid w:val="00E70F8A"/>
    <w:rsid w:val="00E96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6AE7"/>
  </w:style>
  <w:style w:type="paragraph" w:styleId="Nagwek1">
    <w:name w:val="heading 1"/>
    <w:basedOn w:val="Normalny"/>
    <w:next w:val="Normalny"/>
    <w:link w:val="Nagwek1Znak"/>
    <w:uiPriority w:val="99"/>
    <w:qFormat/>
    <w:rsid w:val="0077246C"/>
    <w:pPr>
      <w:keepNext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C14"/>
    <w:pPr>
      <w:spacing w:after="200" w:line="276" w:lineRule="auto"/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77246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D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2020-02-27T11:52:00Z</cp:lastPrinted>
  <dcterms:created xsi:type="dcterms:W3CDTF">2020-02-28T12:54:00Z</dcterms:created>
  <dcterms:modified xsi:type="dcterms:W3CDTF">2020-02-28T12:54:00Z</dcterms:modified>
</cp:coreProperties>
</file>